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2" w:type="dxa"/>
        <w:tblLayout w:type="fixed"/>
        <w:tblCellMar>
          <w:left w:w="28" w:type="dxa"/>
          <w:right w:w="28" w:type="dxa"/>
        </w:tblCellMar>
        <w:tblLook w:val="0000" w:firstRow="0" w:lastRow="0" w:firstColumn="0" w:lastColumn="0" w:noHBand="0" w:noVBand="0"/>
      </w:tblPr>
      <w:tblGrid>
        <w:gridCol w:w="2608"/>
        <w:gridCol w:w="2608"/>
        <w:gridCol w:w="1304"/>
        <w:gridCol w:w="1304"/>
        <w:gridCol w:w="1304"/>
        <w:gridCol w:w="1304"/>
      </w:tblGrid>
      <w:tr w:rsidR="004D7F84" w14:paraId="070C79E0" w14:textId="77777777" w:rsidTr="00924930">
        <w:trPr>
          <w:cantSplit/>
          <w:trHeight w:hRule="exact" w:val="400"/>
        </w:trPr>
        <w:tc>
          <w:tcPr>
            <w:tcW w:w="2608" w:type="dxa"/>
            <w:tcBorders>
              <w:left w:val="single" w:sz="4" w:space="0" w:color="auto"/>
            </w:tcBorders>
          </w:tcPr>
          <w:p w14:paraId="30919955" w14:textId="77777777" w:rsidR="004D7F84" w:rsidRDefault="004D7F84" w:rsidP="00924930">
            <w:pPr>
              <w:pStyle w:val="Ledtext"/>
            </w:pPr>
            <w:r>
              <w:t>Plats och tid</w:t>
            </w:r>
          </w:p>
        </w:tc>
        <w:tc>
          <w:tcPr>
            <w:tcW w:w="7824" w:type="dxa"/>
            <w:gridSpan w:val="5"/>
          </w:tcPr>
          <w:p w14:paraId="5CB42C18" w14:textId="77777777" w:rsidR="004D7F84" w:rsidRDefault="006B4D55" w:rsidP="00924930">
            <w:pPr>
              <w:pStyle w:val="Tabellinnehll"/>
            </w:pPr>
            <w:r>
              <w:t>Teamsmöte</w:t>
            </w:r>
            <w:r w:rsidR="004D7F84" w:rsidRPr="00DB5F8A">
              <w:rPr>
                <w:noProof/>
              </w:rPr>
              <w:t xml:space="preserve">, </w:t>
            </w:r>
            <w:r>
              <w:t>onsdag</w:t>
            </w:r>
            <w:r w:rsidR="004D7F84" w:rsidRPr="00DB5F8A">
              <w:rPr>
                <w:noProof/>
              </w:rPr>
              <w:t xml:space="preserve">en den </w:t>
            </w:r>
            <w:r>
              <w:t>15 september 2021</w:t>
            </w:r>
            <w:r w:rsidR="004D7F84" w:rsidRPr="00DB5F8A">
              <w:rPr>
                <w:noProof/>
              </w:rPr>
              <w:t xml:space="preserve"> kl </w:t>
            </w:r>
            <w:r>
              <w:t>09:00</w:t>
            </w:r>
          </w:p>
        </w:tc>
      </w:tr>
      <w:tr w:rsidR="0016165B" w14:paraId="432710D3" w14:textId="77777777" w:rsidTr="00504903">
        <w:trPr>
          <w:cantSplit/>
          <w:trHeight w:val="1596"/>
        </w:trPr>
        <w:tc>
          <w:tcPr>
            <w:tcW w:w="2608" w:type="dxa"/>
            <w:tcBorders>
              <w:left w:val="single" w:sz="4" w:space="0" w:color="auto"/>
              <w:bottom w:val="nil"/>
            </w:tcBorders>
          </w:tcPr>
          <w:p w14:paraId="04AC4219" w14:textId="77777777" w:rsidR="0016165B" w:rsidRDefault="0016165B" w:rsidP="00924930">
            <w:pPr>
              <w:pStyle w:val="Ledtext"/>
            </w:pPr>
            <w:r>
              <w:t>Beslutande</w:t>
            </w:r>
          </w:p>
        </w:tc>
        <w:tc>
          <w:tcPr>
            <w:tcW w:w="3912" w:type="dxa"/>
            <w:gridSpan w:val="2"/>
            <w:tcBorders>
              <w:bottom w:val="nil"/>
            </w:tcBorders>
            <w:tcMar>
              <w:bottom w:w="120" w:type="dxa"/>
            </w:tcMar>
          </w:tcPr>
          <w:p w14:paraId="5F7063A4" w14:textId="77777777" w:rsidR="0016165B" w:rsidRDefault="0016165B" w:rsidP="00924930">
            <w:pPr>
              <w:pStyle w:val="Ledtext"/>
              <w:spacing w:after="60"/>
            </w:pPr>
            <w:r>
              <w:t>Ledamöter</w:t>
            </w:r>
          </w:p>
          <w:p w14:paraId="75AB6B02" w14:textId="77777777" w:rsidR="006B4D55" w:rsidRDefault="006B4D55" w:rsidP="006B0A0C">
            <w:pPr>
              <w:pStyle w:val="Tabellinnehll"/>
            </w:pPr>
            <w:r>
              <w:t>Johan Reyier (S), 1:e vice ordförande</w:t>
            </w:r>
          </w:p>
          <w:p w14:paraId="4C352329" w14:textId="77777777" w:rsidR="006B4D55" w:rsidRDefault="006B4D55" w:rsidP="006B0A0C">
            <w:pPr>
              <w:pStyle w:val="Tabellinnehll"/>
            </w:pPr>
            <w:r>
              <w:t>Mats Jakobsson (S)</w:t>
            </w:r>
          </w:p>
          <w:p w14:paraId="2D92CA6A" w14:textId="77777777" w:rsidR="006B4D55" w:rsidRDefault="006B4D55" w:rsidP="006B0A0C">
            <w:pPr>
              <w:pStyle w:val="Tabellinnehll"/>
            </w:pPr>
            <w:r>
              <w:t>Monica Georgsson (S)</w:t>
            </w:r>
          </w:p>
          <w:p w14:paraId="736C1B46" w14:textId="77777777" w:rsidR="006B4D55" w:rsidRDefault="006B4D55" w:rsidP="006B0A0C">
            <w:pPr>
              <w:pStyle w:val="Tabellinnehll"/>
            </w:pPr>
            <w:r>
              <w:t>Christer Gåsfors (S)</w:t>
            </w:r>
          </w:p>
          <w:p w14:paraId="155F334F" w14:textId="77777777" w:rsidR="006B4D55" w:rsidRDefault="006B4D55" w:rsidP="006B0A0C">
            <w:pPr>
              <w:pStyle w:val="Tabellinnehll"/>
            </w:pPr>
            <w:r>
              <w:t>Göran Engström (C)</w:t>
            </w:r>
          </w:p>
          <w:p w14:paraId="00402051" w14:textId="77777777" w:rsidR="0016165B" w:rsidRDefault="006B4D55" w:rsidP="006B0A0C">
            <w:pPr>
              <w:pStyle w:val="Tabellinnehll"/>
            </w:pPr>
            <w:r>
              <w:t>Jerry Jäger (SD)</w:t>
            </w:r>
          </w:p>
        </w:tc>
        <w:tc>
          <w:tcPr>
            <w:tcW w:w="3912" w:type="dxa"/>
            <w:gridSpan w:val="3"/>
            <w:tcBorders>
              <w:bottom w:val="nil"/>
            </w:tcBorders>
            <w:tcMar>
              <w:bottom w:w="120" w:type="dxa"/>
            </w:tcMar>
          </w:tcPr>
          <w:p w14:paraId="372462E6" w14:textId="77777777" w:rsidR="0016165B" w:rsidRDefault="0016165B" w:rsidP="00924930">
            <w:pPr>
              <w:pStyle w:val="Tabellinnehll"/>
            </w:pPr>
          </w:p>
          <w:p w14:paraId="09F2D020" w14:textId="2B15F444" w:rsidR="0016165B" w:rsidRPr="0000668D" w:rsidRDefault="00665B55" w:rsidP="00924930">
            <w:pPr>
              <w:pStyle w:val="Tabellinnehll"/>
            </w:pPr>
            <w:r>
              <w:t>Ordförande</w:t>
            </w:r>
          </w:p>
        </w:tc>
      </w:tr>
      <w:tr w:rsidR="0016165B" w14:paraId="0E0B29A5" w14:textId="77777777" w:rsidTr="00504903">
        <w:trPr>
          <w:cantSplit/>
          <w:trHeight w:val="1421"/>
        </w:trPr>
        <w:tc>
          <w:tcPr>
            <w:tcW w:w="2608" w:type="dxa"/>
            <w:tcBorders>
              <w:left w:val="single" w:sz="4" w:space="0" w:color="auto"/>
              <w:bottom w:val="nil"/>
            </w:tcBorders>
          </w:tcPr>
          <w:p w14:paraId="4CBD4724" w14:textId="77777777" w:rsidR="0016165B" w:rsidRDefault="0016165B" w:rsidP="00924930">
            <w:pPr>
              <w:pStyle w:val="Ledtext"/>
            </w:pPr>
          </w:p>
        </w:tc>
        <w:tc>
          <w:tcPr>
            <w:tcW w:w="3912" w:type="dxa"/>
            <w:gridSpan w:val="2"/>
            <w:tcBorders>
              <w:bottom w:val="nil"/>
            </w:tcBorders>
            <w:tcMar>
              <w:bottom w:w="120" w:type="dxa"/>
            </w:tcMar>
          </w:tcPr>
          <w:p w14:paraId="145F1DC7" w14:textId="77777777" w:rsidR="0016165B" w:rsidRDefault="0016165B" w:rsidP="00924930">
            <w:pPr>
              <w:pStyle w:val="Ledtext"/>
              <w:spacing w:after="60"/>
            </w:pPr>
            <w:r>
              <w:t>Ersättare</w:t>
            </w:r>
          </w:p>
          <w:p w14:paraId="20060BC6" w14:textId="77777777" w:rsidR="006B4D55" w:rsidRDefault="006B4D55" w:rsidP="0016165B">
            <w:pPr>
              <w:pStyle w:val="Tabellinnehll"/>
            </w:pPr>
            <w:r>
              <w:t>Fredrik Holmgren (S)</w:t>
            </w:r>
          </w:p>
          <w:p w14:paraId="22FE726A" w14:textId="77777777" w:rsidR="006B4D55" w:rsidRDefault="006B4D55" w:rsidP="0016165B">
            <w:pPr>
              <w:pStyle w:val="Tabellinnehll"/>
            </w:pPr>
            <w:r>
              <w:t>Lena Nilsson (S)</w:t>
            </w:r>
          </w:p>
          <w:p w14:paraId="16780AED" w14:textId="77777777" w:rsidR="006B4D55" w:rsidRDefault="006B4D55" w:rsidP="0016165B">
            <w:pPr>
              <w:pStyle w:val="Tabellinnehll"/>
            </w:pPr>
            <w:r>
              <w:t>Magnus Pettersson (S)</w:t>
            </w:r>
          </w:p>
          <w:p w14:paraId="1647E557" w14:textId="77777777" w:rsidR="006B4D55" w:rsidRDefault="006B4D55" w:rsidP="0016165B">
            <w:pPr>
              <w:pStyle w:val="Tabellinnehll"/>
            </w:pPr>
            <w:r>
              <w:t>Yvonne Johansson (MP)</w:t>
            </w:r>
          </w:p>
          <w:p w14:paraId="5F35F9C5" w14:textId="77777777" w:rsidR="0016165B" w:rsidRPr="0016165B" w:rsidRDefault="006B4D55" w:rsidP="0016165B">
            <w:pPr>
              <w:pStyle w:val="Tabellinnehll"/>
            </w:pPr>
            <w:r>
              <w:t>Karin Winqvist (M)</w:t>
            </w:r>
          </w:p>
        </w:tc>
        <w:tc>
          <w:tcPr>
            <w:tcW w:w="3912" w:type="dxa"/>
            <w:gridSpan w:val="3"/>
            <w:tcBorders>
              <w:bottom w:val="nil"/>
            </w:tcBorders>
            <w:tcMar>
              <w:bottom w:w="120" w:type="dxa"/>
            </w:tcMar>
          </w:tcPr>
          <w:p w14:paraId="34BBD920" w14:textId="77777777" w:rsidR="0016165B" w:rsidRDefault="0016165B" w:rsidP="00924930">
            <w:pPr>
              <w:pStyle w:val="Tabellinnehll"/>
            </w:pPr>
          </w:p>
          <w:p w14:paraId="7F5F58BB" w14:textId="77777777" w:rsidR="00780DC6" w:rsidRDefault="00665B55" w:rsidP="00924930">
            <w:pPr>
              <w:pStyle w:val="Tabellinnehll"/>
            </w:pPr>
            <w:bookmarkStart w:id="0" w:name="Ersättare2"/>
            <w:bookmarkEnd w:id="0"/>
            <w:r>
              <w:t>Ordinarie</w:t>
            </w:r>
          </w:p>
          <w:p w14:paraId="1B783012" w14:textId="77777777" w:rsidR="00665B55" w:rsidRDefault="00665B55" w:rsidP="00924930">
            <w:pPr>
              <w:pStyle w:val="Tabellinnehll"/>
            </w:pPr>
          </w:p>
          <w:p w14:paraId="581DEC07" w14:textId="77777777" w:rsidR="00665B55" w:rsidRDefault="00665B55" w:rsidP="00924930">
            <w:pPr>
              <w:pStyle w:val="Tabellinnehll"/>
            </w:pPr>
          </w:p>
          <w:p w14:paraId="5F3F315F" w14:textId="77777777" w:rsidR="00665B55" w:rsidRDefault="00665B55" w:rsidP="00924930">
            <w:pPr>
              <w:pStyle w:val="Tabellinnehll"/>
            </w:pPr>
            <w:r>
              <w:t>Ordinarie</w:t>
            </w:r>
          </w:p>
          <w:p w14:paraId="2585834F" w14:textId="2ADE0873" w:rsidR="00665B55" w:rsidRDefault="00665B55" w:rsidP="00924930">
            <w:pPr>
              <w:pStyle w:val="Tabellinnehll"/>
            </w:pPr>
            <w:r>
              <w:t>Ordinarie</w:t>
            </w:r>
          </w:p>
        </w:tc>
      </w:tr>
      <w:tr w:rsidR="006B0A0C" w14:paraId="72E29021" w14:textId="77777777" w:rsidTr="00504903">
        <w:trPr>
          <w:cantSplit/>
          <w:trHeight w:val="988"/>
        </w:trPr>
        <w:tc>
          <w:tcPr>
            <w:tcW w:w="2608" w:type="dxa"/>
            <w:tcBorders>
              <w:left w:val="single" w:sz="4" w:space="0" w:color="auto"/>
              <w:bottom w:val="nil"/>
            </w:tcBorders>
          </w:tcPr>
          <w:p w14:paraId="5D495E67" w14:textId="77777777" w:rsidR="006B0A0C" w:rsidRDefault="006B0A0C" w:rsidP="00924930">
            <w:pPr>
              <w:pStyle w:val="Ledtext"/>
            </w:pPr>
            <w:r>
              <w:t>Övriga närvarande</w:t>
            </w:r>
          </w:p>
        </w:tc>
        <w:tc>
          <w:tcPr>
            <w:tcW w:w="3912" w:type="dxa"/>
            <w:gridSpan w:val="2"/>
            <w:tcBorders>
              <w:bottom w:val="nil"/>
            </w:tcBorders>
            <w:tcMar>
              <w:bottom w:w="120" w:type="dxa"/>
            </w:tcMar>
          </w:tcPr>
          <w:p w14:paraId="6C3D666A" w14:textId="77777777" w:rsidR="006B0A0C" w:rsidRDefault="00665B55" w:rsidP="00924930">
            <w:pPr>
              <w:pStyle w:val="Tabellinnehll"/>
            </w:pPr>
            <w:r>
              <w:t>Elisabet Zimmer</w:t>
            </w:r>
          </w:p>
          <w:p w14:paraId="15B5965A" w14:textId="271E80E9" w:rsidR="00665B55" w:rsidRDefault="00665B55" w:rsidP="00924930">
            <w:pPr>
              <w:pStyle w:val="Tabellinnehll"/>
            </w:pPr>
            <w:r>
              <w:t>Susanne Billström</w:t>
            </w:r>
          </w:p>
          <w:p w14:paraId="234D184B" w14:textId="77777777" w:rsidR="00665B55" w:rsidRDefault="00665B55" w:rsidP="00924930">
            <w:pPr>
              <w:pStyle w:val="Tabellinnehll"/>
            </w:pPr>
            <w:r>
              <w:t>Anette Billström</w:t>
            </w:r>
          </w:p>
          <w:p w14:paraId="2688E61B" w14:textId="10210241" w:rsidR="00665B55" w:rsidRDefault="00665B55" w:rsidP="00924930">
            <w:pPr>
              <w:pStyle w:val="Tabellinnehll"/>
            </w:pPr>
            <w:r>
              <w:t>Ann-Christin Hahne</w:t>
            </w:r>
          </w:p>
          <w:p w14:paraId="491DF58F" w14:textId="77777777" w:rsidR="00665B55" w:rsidRDefault="00665B55" w:rsidP="00924930">
            <w:pPr>
              <w:pStyle w:val="Tabellinnehll"/>
            </w:pPr>
            <w:r>
              <w:t>Angelica Karlström</w:t>
            </w:r>
          </w:p>
          <w:p w14:paraId="62B78FD9" w14:textId="1CF67FA6" w:rsidR="00665B55" w:rsidRDefault="00665B55" w:rsidP="00924930">
            <w:pPr>
              <w:pStyle w:val="Tabellinnehll"/>
            </w:pPr>
            <w:r>
              <w:t>Teresa Ramqvist</w:t>
            </w:r>
          </w:p>
        </w:tc>
        <w:tc>
          <w:tcPr>
            <w:tcW w:w="3912" w:type="dxa"/>
            <w:gridSpan w:val="3"/>
            <w:tcBorders>
              <w:bottom w:val="nil"/>
            </w:tcBorders>
            <w:tcMar>
              <w:bottom w:w="120" w:type="dxa"/>
            </w:tcMar>
          </w:tcPr>
          <w:p w14:paraId="0C9BB3C8" w14:textId="77777777" w:rsidR="006B0A0C" w:rsidRDefault="00665B55" w:rsidP="00924930">
            <w:pPr>
              <w:pStyle w:val="Tabellinnehll"/>
            </w:pPr>
            <w:r>
              <w:t>Förvaltningschef</w:t>
            </w:r>
          </w:p>
          <w:p w14:paraId="74F13394" w14:textId="77777777" w:rsidR="00665B55" w:rsidRDefault="00665B55" w:rsidP="00924930">
            <w:pPr>
              <w:pStyle w:val="Tabellinnehll"/>
            </w:pPr>
            <w:r>
              <w:t>Biträdande förvaltningschef</w:t>
            </w:r>
          </w:p>
          <w:p w14:paraId="33B60E35" w14:textId="77777777" w:rsidR="00665B55" w:rsidRDefault="00665B55" w:rsidP="00924930">
            <w:pPr>
              <w:pStyle w:val="Tabellinnehll"/>
            </w:pPr>
            <w:r>
              <w:t>Förvaltningsekonom</w:t>
            </w:r>
          </w:p>
          <w:p w14:paraId="78366192" w14:textId="77777777" w:rsidR="00665B55" w:rsidRDefault="00665B55" w:rsidP="00924930">
            <w:pPr>
              <w:pStyle w:val="Tabellinnehll"/>
            </w:pPr>
            <w:r>
              <w:t>Personalföreträdare, Kommunal</w:t>
            </w:r>
          </w:p>
          <w:p w14:paraId="07ECB171" w14:textId="77777777" w:rsidR="00665B55" w:rsidRDefault="00665B55" w:rsidP="00924930">
            <w:pPr>
              <w:pStyle w:val="Tabellinnehll"/>
            </w:pPr>
            <w:r>
              <w:t>MAS (Medicinskt ansvarig sjuksköterska)</w:t>
            </w:r>
          </w:p>
          <w:p w14:paraId="37167064" w14:textId="2EB2AEF1" w:rsidR="00665B55" w:rsidRDefault="00665B55" w:rsidP="00924930">
            <w:pPr>
              <w:pStyle w:val="Tabellinnehll"/>
            </w:pPr>
            <w:r>
              <w:t>Sekreterare</w:t>
            </w:r>
          </w:p>
        </w:tc>
      </w:tr>
      <w:tr w:rsidR="004D7F84" w14:paraId="5D84FD5A" w14:textId="77777777" w:rsidTr="00924930">
        <w:trPr>
          <w:cantSplit/>
          <w:trHeight w:hRule="exact" w:val="240"/>
        </w:trPr>
        <w:tc>
          <w:tcPr>
            <w:tcW w:w="2608" w:type="dxa"/>
            <w:tcBorders>
              <w:left w:val="single" w:sz="4" w:space="0" w:color="auto"/>
            </w:tcBorders>
            <w:vAlign w:val="bottom"/>
          </w:tcPr>
          <w:p w14:paraId="78C04017" w14:textId="77777777" w:rsidR="004D7F84" w:rsidRDefault="004D7F84" w:rsidP="00924930">
            <w:pPr>
              <w:pStyle w:val="Ledtext"/>
            </w:pPr>
            <w:r>
              <w:t>Justerare</w:t>
            </w:r>
          </w:p>
        </w:tc>
        <w:tc>
          <w:tcPr>
            <w:tcW w:w="7824" w:type="dxa"/>
            <w:gridSpan w:val="5"/>
            <w:vAlign w:val="bottom"/>
          </w:tcPr>
          <w:p w14:paraId="0267A72C" w14:textId="77777777" w:rsidR="004D7F84" w:rsidRDefault="006B4D55" w:rsidP="00924930">
            <w:pPr>
              <w:pStyle w:val="Tabellinnehll"/>
            </w:pPr>
            <w:r>
              <w:t>Monica Georgsson</w:t>
            </w:r>
          </w:p>
        </w:tc>
      </w:tr>
      <w:tr w:rsidR="004D7F84" w14:paraId="687386DB" w14:textId="77777777" w:rsidTr="00924930">
        <w:trPr>
          <w:cantSplit/>
          <w:trHeight w:hRule="exact" w:val="480"/>
        </w:trPr>
        <w:tc>
          <w:tcPr>
            <w:tcW w:w="2608" w:type="dxa"/>
            <w:tcBorders>
              <w:left w:val="single" w:sz="4" w:space="0" w:color="auto"/>
            </w:tcBorders>
            <w:vAlign w:val="bottom"/>
          </w:tcPr>
          <w:p w14:paraId="51F852A5" w14:textId="77777777" w:rsidR="004D7F84" w:rsidRDefault="004D7F84" w:rsidP="00924930">
            <w:pPr>
              <w:pStyle w:val="Ledtext"/>
            </w:pPr>
            <w:r>
              <w:t>Justeringens plats och tid</w:t>
            </w:r>
          </w:p>
        </w:tc>
        <w:tc>
          <w:tcPr>
            <w:tcW w:w="7824" w:type="dxa"/>
            <w:gridSpan w:val="5"/>
            <w:vAlign w:val="bottom"/>
          </w:tcPr>
          <w:p w14:paraId="3E875277" w14:textId="0685AF9A" w:rsidR="004D7F84" w:rsidRDefault="00665B55" w:rsidP="00924930">
            <w:pPr>
              <w:pStyle w:val="Tabellinnehll"/>
            </w:pPr>
            <w:r>
              <w:t>Johan Ahlbäcks plats 7, Smedjebacken</w:t>
            </w:r>
            <w:r w:rsidR="004D7F84">
              <w:t xml:space="preserve">, </w:t>
            </w:r>
            <w:r w:rsidR="006B4D55">
              <w:t>2021-09-20</w:t>
            </w:r>
          </w:p>
        </w:tc>
      </w:tr>
      <w:tr w:rsidR="004D7F84" w14:paraId="09EB01E4" w14:textId="77777777" w:rsidTr="00924930">
        <w:trPr>
          <w:cantSplit/>
          <w:trHeight w:hRule="exact" w:val="240"/>
        </w:trPr>
        <w:tc>
          <w:tcPr>
            <w:tcW w:w="10432" w:type="dxa"/>
            <w:gridSpan w:val="6"/>
            <w:tcBorders>
              <w:left w:val="single" w:sz="4" w:space="0" w:color="auto"/>
            </w:tcBorders>
          </w:tcPr>
          <w:p w14:paraId="3309616B" w14:textId="77777777" w:rsidR="004D7F84" w:rsidRDefault="004D7F84" w:rsidP="00924930">
            <w:pPr>
              <w:pStyle w:val="Tabellinnehll"/>
            </w:pPr>
          </w:p>
        </w:tc>
      </w:tr>
      <w:tr w:rsidR="004D7F84" w:rsidRPr="006F12EF" w14:paraId="31651754" w14:textId="77777777" w:rsidTr="00924930">
        <w:trPr>
          <w:cantSplit/>
          <w:trHeight w:val="480"/>
        </w:trPr>
        <w:tc>
          <w:tcPr>
            <w:tcW w:w="2608" w:type="dxa"/>
            <w:tcBorders>
              <w:left w:val="single" w:sz="4" w:space="0" w:color="auto"/>
            </w:tcBorders>
            <w:vAlign w:val="bottom"/>
          </w:tcPr>
          <w:p w14:paraId="17B44E43" w14:textId="77777777" w:rsidR="004D7F84" w:rsidRDefault="004D7F84" w:rsidP="00924930">
            <w:pPr>
              <w:pStyle w:val="Ledtext"/>
              <w:spacing w:after="80"/>
            </w:pPr>
            <w:r>
              <w:t>Underskrifter</w:t>
            </w:r>
          </w:p>
          <w:p w14:paraId="7B2B3049" w14:textId="77777777" w:rsidR="004D7F84" w:rsidRDefault="004D7F84" w:rsidP="00924930">
            <w:pPr>
              <w:pStyle w:val="Ledtext"/>
            </w:pPr>
            <w:r>
              <w:tab/>
              <w:t>Sekreterare</w:t>
            </w:r>
          </w:p>
        </w:tc>
        <w:tc>
          <w:tcPr>
            <w:tcW w:w="5216" w:type="dxa"/>
            <w:gridSpan w:val="3"/>
          </w:tcPr>
          <w:p w14:paraId="42E85974" w14:textId="77777777" w:rsidR="004D7F84" w:rsidRDefault="004D7F84" w:rsidP="00924930">
            <w:pPr>
              <w:pStyle w:val="Tabellinnehll"/>
            </w:pPr>
          </w:p>
        </w:tc>
        <w:tc>
          <w:tcPr>
            <w:tcW w:w="1304" w:type="dxa"/>
            <w:vAlign w:val="bottom"/>
          </w:tcPr>
          <w:p w14:paraId="66BC9792" w14:textId="77777777" w:rsidR="004D7F84" w:rsidRPr="00C031C1" w:rsidRDefault="004D7F84" w:rsidP="00924930">
            <w:pPr>
              <w:pStyle w:val="Ledtext"/>
            </w:pPr>
            <w:r w:rsidRPr="00C031C1">
              <w:t>Paragrafer</w:t>
            </w:r>
          </w:p>
        </w:tc>
        <w:tc>
          <w:tcPr>
            <w:tcW w:w="1304" w:type="dxa"/>
            <w:vAlign w:val="bottom"/>
          </w:tcPr>
          <w:p w14:paraId="6C0FB379" w14:textId="77777777" w:rsidR="004D7F84" w:rsidRPr="00C031C1" w:rsidRDefault="006B4D55" w:rsidP="00924930">
            <w:pPr>
              <w:pStyle w:val="Tabellinnehll"/>
            </w:pPr>
            <w:r>
              <w:t>§§ 71-79</w:t>
            </w:r>
          </w:p>
        </w:tc>
      </w:tr>
      <w:tr w:rsidR="004D7F84" w14:paraId="12DE7E8E" w14:textId="77777777" w:rsidTr="00924930">
        <w:trPr>
          <w:cantSplit/>
          <w:trHeight w:hRule="exact" w:val="240"/>
        </w:trPr>
        <w:tc>
          <w:tcPr>
            <w:tcW w:w="2608" w:type="dxa"/>
            <w:tcBorders>
              <w:left w:val="single" w:sz="4" w:space="0" w:color="auto"/>
            </w:tcBorders>
          </w:tcPr>
          <w:p w14:paraId="0E3CBA6D" w14:textId="77777777" w:rsidR="004D7F84" w:rsidRDefault="004D7F84" w:rsidP="00924930">
            <w:pPr>
              <w:pStyle w:val="Tabellinnehll"/>
            </w:pPr>
          </w:p>
        </w:tc>
        <w:tc>
          <w:tcPr>
            <w:tcW w:w="5216" w:type="dxa"/>
            <w:gridSpan w:val="3"/>
            <w:vAlign w:val="center"/>
          </w:tcPr>
          <w:p w14:paraId="4AC890F5" w14:textId="77777777" w:rsidR="004D7F84" w:rsidRDefault="006B4D55" w:rsidP="00924930">
            <w:pPr>
              <w:pStyle w:val="Ledtext"/>
            </w:pPr>
            <w:r>
              <w:rPr>
                <w:bCs/>
              </w:rPr>
              <w:t>Teresa Ramqvist</w:t>
            </w:r>
          </w:p>
        </w:tc>
        <w:tc>
          <w:tcPr>
            <w:tcW w:w="2608" w:type="dxa"/>
            <w:gridSpan w:val="2"/>
          </w:tcPr>
          <w:p w14:paraId="0B6DEB09" w14:textId="77777777" w:rsidR="004D7F84" w:rsidRDefault="004D7F84" w:rsidP="00924930">
            <w:pPr>
              <w:pStyle w:val="Tabellinnehll"/>
            </w:pPr>
          </w:p>
        </w:tc>
      </w:tr>
      <w:tr w:rsidR="004D7F84" w14:paraId="44574840" w14:textId="77777777" w:rsidTr="00924930">
        <w:trPr>
          <w:cantSplit/>
          <w:trHeight w:val="480"/>
        </w:trPr>
        <w:tc>
          <w:tcPr>
            <w:tcW w:w="2608" w:type="dxa"/>
            <w:tcBorders>
              <w:left w:val="single" w:sz="4" w:space="0" w:color="auto"/>
            </w:tcBorders>
            <w:vAlign w:val="bottom"/>
          </w:tcPr>
          <w:p w14:paraId="7CA9CF98" w14:textId="77777777" w:rsidR="004D7F84" w:rsidRDefault="004D7F84" w:rsidP="00924930">
            <w:pPr>
              <w:pStyle w:val="Ledtext"/>
            </w:pPr>
            <w:r>
              <w:tab/>
              <w:t>Ordförande</w:t>
            </w:r>
          </w:p>
        </w:tc>
        <w:tc>
          <w:tcPr>
            <w:tcW w:w="5216" w:type="dxa"/>
            <w:gridSpan w:val="3"/>
          </w:tcPr>
          <w:p w14:paraId="27A7A03B" w14:textId="77777777" w:rsidR="004D7F84" w:rsidRDefault="004D7F84" w:rsidP="00924930">
            <w:pPr>
              <w:pStyle w:val="Tabellinnehll"/>
            </w:pPr>
          </w:p>
          <w:p w14:paraId="198DFB66" w14:textId="700FA6AD" w:rsidR="00665B55" w:rsidRDefault="00665B55" w:rsidP="00924930">
            <w:pPr>
              <w:pStyle w:val="Tabellinnehll"/>
            </w:pPr>
            <w:r>
              <w:rPr>
                <w:bCs/>
                <w:sz w:val="16"/>
              </w:rPr>
              <w:br/>
            </w:r>
          </w:p>
        </w:tc>
        <w:tc>
          <w:tcPr>
            <w:tcW w:w="2608" w:type="dxa"/>
            <w:gridSpan w:val="2"/>
          </w:tcPr>
          <w:p w14:paraId="76F23139" w14:textId="77777777" w:rsidR="004D7F84" w:rsidRDefault="004D7F84" w:rsidP="00924930">
            <w:pPr>
              <w:pStyle w:val="Tabellinnehll"/>
            </w:pPr>
          </w:p>
        </w:tc>
      </w:tr>
      <w:tr w:rsidR="004D7F84" w14:paraId="76EA9F34" w14:textId="77777777" w:rsidTr="00924930">
        <w:trPr>
          <w:cantSplit/>
          <w:trHeight w:hRule="exact" w:val="240"/>
        </w:trPr>
        <w:tc>
          <w:tcPr>
            <w:tcW w:w="2608" w:type="dxa"/>
            <w:tcBorders>
              <w:left w:val="single" w:sz="4" w:space="0" w:color="auto"/>
            </w:tcBorders>
          </w:tcPr>
          <w:p w14:paraId="637B927E" w14:textId="77777777" w:rsidR="004D7F84" w:rsidRDefault="004D7F84" w:rsidP="00924930">
            <w:pPr>
              <w:pStyle w:val="Tabellinnehll"/>
            </w:pPr>
          </w:p>
        </w:tc>
        <w:tc>
          <w:tcPr>
            <w:tcW w:w="5216" w:type="dxa"/>
            <w:gridSpan w:val="3"/>
            <w:vAlign w:val="center"/>
          </w:tcPr>
          <w:p w14:paraId="16AFE469" w14:textId="418773DC" w:rsidR="004D7F84" w:rsidRDefault="00665B55" w:rsidP="00924930">
            <w:pPr>
              <w:pStyle w:val="Ledtext"/>
            </w:pPr>
            <w:r>
              <w:t>Johan Reyier</w:t>
            </w:r>
          </w:p>
        </w:tc>
        <w:tc>
          <w:tcPr>
            <w:tcW w:w="2608" w:type="dxa"/>
            <w:gridSpan w:val="2"/>
          </w:tcPr>
          <w:p w14:paraId="74DA548D" w14:textId="77777777" w:rsidR="004D7F84" w:rsidRDefault="004D7F84" w:rsidP="00924930">
            <w:pPr>
              <w:pStyle w:val="Tabellinnehll"/>
            </w:pPr>
          </w:p>
        </w:tc>
      </w:tr>
      <w:tr w:rsidR="004D7F84" w14:paraId="02B4CDF4" w14:textId="77777777" w:rsidTr="00924930">
        <w:trPr>
          <w:cantSplit/>
          <w:trHeight w:val="480"/>
        </w:trPr>
        <w:tc>
          <w:tcPr>
            <w:tcW w:w="2608" w:type="dxa"/>
            <w:tcBorders>
              <w:left w:val="single" w:sz="4" w:space="0" w:color="auto"/>
            </w:tcBorders>
            <w:vAlign w:val="bottom"/>
          </w:tcPr>
          <w:p w14:paraId="21EA8301" w14:textId="77777777" w:rsidR="004D7F84" w:rsidRDefault="004D7F84" w:rsidP="00924930">
            <w:pPr>
              <w:pStyle w:val="Ledtext"/>
            </w:pPr>
            <w:r>
              <w:tab/>
              <w:t>Justerare</w:t>
            </w:r>
          </w:p>
        </w:tc>
        <w:tc>
          <w:tcPr>
            <w:tcW w:w="5216" w:type="dxa"/>
            <w:gridSpan w:val="3"/>
          </w:tcPr>
          <w:p w14:paraId="3CB0939B" w14:textId="77777777" w:rsidR="004D7F84" w:rsidRDefault="004D7F84" w:rsidP="00924930">
            <w:pPr>
              <w:pStyle w:val="Tabellinnehll"/>
            </w:pPr>
          </w:p>
        </w:tc>
        <w:tc>
          <w:tcPr>
            <w:tcW w:w="2608" w:type="dxa"/>
            <w:gridSpan w:val="2"/>
          </w:tcPr>
          <w:p w14:paraId="5D1B7DC5" w14:textId="77777777" w:rsidR="004D7F84" w:rsidRDefault="004D7F84" w:rsidP="00924930">
            <w:pPr>
              <w:pStyle w:val="Tabellinnehll"/>
            </w:pPr>
          </w:p>
        </w:tc>
      </w:tr>
      <w:tr w:rsidR="004D7F84" w14:paraId="017E7D36" w14:textId="77777777" w:rsidTr="00924930">
        <w:trPr>
          <w:cantSplit/>
          <w:trHeight w:hRule="exact" w:val="240"/>
        </w:trPr>
        <w:tc>
          <w:tcPr>
            <w:tcW w:w="2608" w:type="dxa"/>
            <w:tcBorders>
              <w:left w:val="single" w:sz="4" w:space="0" w:color="auto"/>
            </w:tcBorders>
          </w:tcPr>
          <w:p w14:paraId="6D4DC5E1" w14:textId="77777777" w:rsidR="004D7F84" w:rsidRDefault="004D7F84" w:rsidP="00924930">
            <w:pPr>
              <w:pStyle w:val="Tabellinnehll"/>
            </w:pPr>
          </w:p>
        </w:tc>
        <w:tc>
          <w:tcPr>
            <w:tcW w:w="5216" w:type="dxa"/>
            <w:gridSpan w:val="3"/>
            <w:vAlign w:val="center"/>
          </w:tcPr>
          <w:p w14:paraId="5BAD4A71" w14:textId="77777777" w:rsidR="004D7F84" w:rsidRDefault="006B4D55" w:rsidP="00924930">
            <w:pPr>
              <w:pStyle w:val="Ledtext"/>
            </w:pPr>
            <w:r>
              <w:t>Monica Georgsson</w:t>
            </w:r>
          </w:p>
        </w:tc>
        <w:tc>
          <w:tcPr>
            <w:tcW w:w="2608" w:type="dxa"/>
            <w:gridSpan w:val="2"/>
          </w:tcPr>
          <w:p w14:paraId="220DABA4" w14:textId="77777777" w:rsidR="004D7F84" w:rsidRDefault="004D7F84" w:rsidP="00924930">
            <w:pPr>
              <w:pStyle w:val="Tabellinnehll"/>
            </w:pPr>
          </w:p>
        </w:tc>
      </w:tr>
      <w:tr w:rsidR="004D7F84" w14:paraId="58DAD415" w14:textId="77777777" w:rsidTr="00924930">
        <w:trPr>
          <w:cantSplit/>
          <w:trHeight w:hRule="exact" w:val="240"/>
        </w:trPr>
        <w:tc>
          <w:tcPr>
            <w:tcW w:w="10432" w:type="dxa"/>
            <w:gridSpan w:val="6"/>
            <w:tcBorders>
              <w:top w:val="single" w:sz="4" w:space="0" w:color="auto"/>
              <w:left w:val="single" w:sz="4" w:space="0" w:color="auto"/>
            </w:tcBorders>
          </w:tcPr>
          <w:p w14:paraId="6C9630CB" w14:textId="77777777" w:rsidR="004D7F84" w:rsidRDefault="004D7F84" w:rsidP="00924930">
            <w:pPr>
              <w:pStyle w:val="Tabellinnehll"/>
            </w:pPr>
          </w:p>
        </w:tc>
      </w:tr>
      <w:tr w:rsidR="004D7F84" w14:paraId="3D508E91" w14:textId="77777777" w:rsidTr="00924930">
        <w:trPr>
          <w:cantSplit/>
          <w:trHeight w:val="454"/>
        </w:trPr>
        <w:tc>
          <w:tcPr>
            <w:tcW w:w="2608" w:type="dxa"/>
            <w:tcBorders>
              <w:left w:val="single" w:sz="4" w:space="0" w:color="auto"/>
            </w:tcBorders>
          </w:tcPr>
          <w:p w14:paraId="5E070411" w14:textId="77777777" w:rsidR="004D7F84" w:rsidRDefault="004D7F84" w:rsidP="001E7ECB">
            <w:pPr>
              <w:pStyle w:val="Tabellinnehll"/>
              <w:keepNext/>
            </w:pPr>
          </w:p>
        </w:tc>
        <w:tc>
          <w:tcPr>
            <w:tcW w:w="7824" w:type="dxa"/>
            <w:gridSpan w:val="5"/>
          </w:tcPr>
          <w:p w14:paraId="4E33E33B" w14:textId="77777777" w:rsidR="004D7F84" w:rsidRDefault="004D7F84" w:rsidP="001E7ECB">
            <w:pPr>
              <w:pStyle w:val="Tabellinnehll"/>
              <w:keepNext/>
            </w:pPr>
            <w:r>
              <w:rPr>
                <w:b/>
                <w:bCs/>
              </w:rPr>
              <w:t>ANSLAG/BEVIS</w:t>
            </w:r>
          </w:p>
          <w:p w14:paraId="37A12D38" w14:textId="77777777" w:rsidR="004D7F84" w:rsidRDefault="004D7F84" w:rsidP="001E7ECB">
            <w:pPr>
              <w:pStyle w:val="Ledtext"/>
              <w:keepNext/>
              <w:spacing w:before="80"/>
            </w:pPr>
            <w:r>
              <w:t>Protokollet är justerat. Justeringen har tillkännagivits genom anslag.</w:t>
            </w:r>
          </w:p>
        </w:tc>
      </w:tr>
      <w:tr w:rsidR="004D7F84" w14:paraId="5351E033" w14:textId="77777777" w:rsidTr="00924930">
        <w:trPr>
          <w:cantSplit/>
          <w:trHeight w:hRule="exact" w:val="454"/>
        </w:trPr>
        <w:tc>
          <w:tcPr>
            <w:tcW w:w="2608" w:type="dxa"/>
            <w:tcBorders>
              <w:left w:val="single" w:sz="4" w:space="0" w:color="auto"/>
            </w:tcBorders>
            <w:vAlign w:val="bottom"/>
          </w:tcPr>
          <w:p w14:paraId="567A269E" w14:textId="77777777" w:rsidR="004D7F84" w:rsidRDefault="004D7F84" w:rsidP="001E7ECB">
            <w:pPr>
              <w:pStyle w:val="Ledtext"/>
              <w:keepNext/>
            </w:pPr>
            <w:r>
              <w:t>Instans</w:t>
            </w:r>
          </w:p>
        </w:tc>
        <w:tc>
          <w:tcPr>
            <w:tcW w:w="7824" w:type="dxa"/>
            <w:gridSpan w:val="5"/>
            <w:vAlign w:val="bottom"/>
          </w:tcPr>
          <w:p w14:paraId="2728625A" w14:textId="77777777" w:rsidR="004D7F84" w:rsidRDefault="006B4D55" w:rsidP="001E7ECB">
            <w:pPr>
              <w:pStyle w:val="Tabellinnehll"/>
              <w:keepNext/>
            </w:pPr>
            <w:r>
              <w:t>Omsorgsnämnden</w:t>
            </w:r>
          </w:p>
        </w:tc>
      </w:tr>
      <w:tr w:rsidR="004D7F84" w14:paraId="58A0AA12" w14:textId="77777777" w:rsidTr="00924930">
        <w:trPr>
          <w:cantSplit/>
          <w:trHeight w:hRule="exact" w:val="454"/>
        </w:trPr>
        <w:tc>
          <w:tcPr>
            <w:tcW w:w="2608" w:type="dxa"/>
            <w:tcBorders>
              <w:left w:val="single" w:sz="4" w:space="0" w:color="auto"/>
            </w:tcBorders>
            <w:vAlign w:val="bottom"/>
          </w:tcPr>
          <w:p w14:paraId="0712E5A3" w14:textId="77777777" w:rsidR="004D7F84" w:rsidRDefault="004D7F84" w:rsidP="001E7ECB">
            <w:pPr>
              <w:pStyle w:val="Ledtext"/>
              <w:keepNext/>
            </w:pPr>
            <w:r>
              <w:t>Sammanträdesdatum</w:t>
            </w:r>
          </w:p>
        </w:tc>
        <w:tc>
          <w:tcPr>
            <w:tcW w:w="7824" w:type="dxa"/>
            <w:gridSpan w:val="5"/>
            <w:vAlign w:val="bottom"/>
          </w:tcPr>
          <w:p w14:paraId="7B006146" w14:textId="77777777" w:rsidR="004D7F84" w:rsidRDefault="006B4D55" w:rsidP="001E7ECB">
            <w:pPr>
              <w:pStyle w:val="Tabellinnehll"/>
              <w:keepNext/>
            </w:pPr>
            <w:r>
              <w:t>2021-09-15</w:t>
            </w:r>
          </w:p>
        </w:tc>
      </w:tr>
      <w:tr w:rsidR="004D7F84" w14:paraId="7C4DA164" w14:textId="77777777" w:rsidTr="00924930">
        <w:trPr>
          <w:cantSplit/>
          <w:trHeight w:val="454"/>
        </w:trPr>
        <w:tc>
          <w:tcPr>
            <w:tcW w:w="2608" w:type="dxa"/>
            <w:tcBorders>
              <w:left w:val="single" w:sz="4" w:space="0" w:color="auto"/>
            </w:tcBorders>
            <w:vAlign w:val="bottom"/>
          </w:tcPr>
          <w:p w14:paraId="26A96742" w14:textId="77777777" w:rsidR="004D7F84" w:rsidRDefault="004D7F84" w:rsidP="001E7ECB">
            <w:pPr>
              <w:pStyle w:val="Ledtext"/>
              <w:keepNext/>
            </w:pPr>
            <w:r>
              <w:t>Datum då anslaget sätts upp</w:t>
            </w:r>
          </w:p>
        </w:tc>
        <w:tc>
          <w:tcPr>
            <w:tcW w:w="2608" w:type="dxa"/>
            <w:vAlign w:val="bottom"/>
          </w:tcPr>
          <w:p w14:paraId="4BEB05F9" w14:textId="588AA4EC" w:rsidR="004D7F84" w:rsidRDefault="00665B55" w:rsidP="001E7ECB">
            <w:pPr>
              <w:pStyle w:val="Tabellinnehll"/>
              <w:keepNext/>
            </w:pPr>
            <w:r>
              <w:t>2021-09-20</w:t>
            </w:r>
          </w:p>
        </w:tc>
        <w:tc>
          <w:tcPr>
            <w:tcW w:w="2608" w:type="dxa"/>
            <w:gridSpan w:val="2"/>
            <w:vAlign w:val="bottom"/>
          </w:tcPr>
          <w:p w14:paraId="125107BD" w14:textId="77777777" w:rsidR="004D7F84" w:rsidRDefault="004D7F84" w:rsidP="001E7ECB">
            <w:pPr>
              <w:pStyle w:val="Ledtext"/>
              <w:keepNext/>
            </w:pPr>
            <w:r>
              <w:t>Datum då anslaget tas ned</w:t>
            </w:r>
          </w:p>
        </w:tc>
        <w:tc>
          <w:tcPr>
            <w:tcW w:w="2608" w:type="dxa"/>
            <w:gridSpan w:val="2"/>
            <w:vAlign w:val="bottom"/>
          </w:tcPr>
          <w:p w14:paraId="49A28ED0" w14:textId="1069AC04" w:rsidR="004D7F84" w:rsidRDefault="00665B55" w:rsidP="001E7ECB">
            <w:pPr>
              <w:pStyle w:val="Tabellinnehll"/>
              <w:keepNext/>
            </w:pPr>
            <w:r>
              <w:t>2021-10-12</w:t>
            </w:r>
          </w:p>
        </w:tc>
      </w:tr>
      <w:tr w:rsidR="004D7F84" w14:paraId="56DD8C93" w14:textId="77777777" w:rsidTr="00924930">
        <w:trPr>
          <w:cantSplit/>
          <w:trHeight w:hRule="exact" w:val="454"/>
        </w:trPr>
        <w:tc>
          <w:tcPr>
            <w:tcW w:w="2608" w:type="dxa"/>
            <w:tcBorders>
              <w:left w:val="single" w:sz="4" w:space="0" w:color="auto"/>
            </w:tcBorders>
            <w:vAlign w:val="bottom"/>
          </w:tcPr>
          <w:p w14:paraId="493585BE" w14:textId="77777777" w:rsidR="004D7F84" w:rsidRDefault="004D7F84" w:rsidP="001E7ECB">
            <w:pPr>
              <w:pStyle w:val="Ledtext"/>
              <w:keepNext/>
            </w:pPr>
            <w:r>
              <w:t>Förvaringsplats för protokollet</w:t>
            </w:r>
          </w:p>
        </w:tc>
        <w:tc>
          <w:tcPr>
            <w:tcW w:w="7824" w:type="dxa"/>
            <w:gridSpan w:val="5"/>
            <w:vAlign w:val="bottom"/>
          </w:tcPr>
          <w:p w14:paraId="2558B326" w14:textId="1AF8A1AE" w:rsidR="004D7F84" w:rsidRDefault="00665B55" w:rsidP="001E7ECB">
            <w:pPr>
              <w:pStyle w:val="Tabellinnehll"/>
              <w:keepNext/>
            </w:pPr>
            <w:r>
              <w:t>Johan Ahlbäcks plats 7, Smedjebacken</w:t>
            </w:r>
          </w:p>
        </w:tc>
      </w:tr>
      <w:tr w:rsidR="004D7F84" w14:paraId="5CE40048" w14:textId="77777777" w:rsidTr="00924930">
        <w:trPr>
          <w:cantSplit/>
          <w:trHeight w:hRule="exact" w:val="240"/>
        </w:trPr>
        <w:tc>
          <w:tcPr>
            <w:tcW w:w="10432" w:type="dxa"/>
            <w:gridSpan w:val="6"/>
            <w:tcBorders>
              <w:left w:val="single" w:sz="4" w:space="0" w:color="auto"/>
            </w:tcBorders>
          </w:tcPr>
          <w:p w14:paraId="0C66C018" w14:textId="77777777" w:rsidR="004D7F84" w:rsidRDefault="004D7F84" w:rsidP="001E7ECB">
            <w:pPr>
              <w:pStyle w:val="Tabellinnehll"/>
              <w:keepNext/>
            </w:pPr>
          </w:p>
        </w:tc>
      </w:tr>
      <w:tr w:rsidR="004D7F84" w14:paraId="68C49DD8" w14:textId="77777777" w:rsidTr="00924930">
        <w:trPr>
          <w:cantSplit/>
          <w:trHeight w:val="454"/>
        </w:trPr>
        <w:tc>
          <w:tcPr>
            <w:tcW w:w="2608" w:type="dxa"/>
            <w:tcBorders>
              <w:left w:val="single" w:sz="4" w:space="0" w:color="auto"/>
            </w:tcBorders>
            <w:vAlign w:val="bottom"/>
          </w:tcPr>
          <w:p w14:paraId="31EBA066" w14:textId="77777777" w:rsidR="004D7F84" w:rsidRDefault="004D7F84" w:rsidP="001E7ECB">
            <w:pPr>
              <w:pStyle w:val="Ledtext"/>
              <w:keepNext/>
            </w:pPr>
            <w:r>
              <w:t>Underskrift</w:t>
            </w:r>
          </w:p>
        </w:tc>
        <w:tc>
          <w:tcPr>
            <w:tcW w:w="5216" w:type="dxa"/>
            <w:gridSpan w:val="3"/>
          </w:tcPr>
          <w:p w14:paraId="37754584" w14:textId="77777777" w:rsidR="004D7F84" w:rsidRDefault="004D7F84" w:rsidP="001E7ECB">
            <w:pPr>
              <w:pStyle w:val="Tabellinnehll"/>
              <w:keepNext/>
            </w:pPr>
          </w:p>
        </w:tc>
        <w:tc>
          <w:tcPr>
            <w:tcW w:w="2608" w:type="dxa"/>
            <w:gridSpan w:val="2"/>
          </w:tcPr>
          <w:p w14:paraId="28F8B857" w14:textId="77777777" w:rsidR="004D7F84" w:rsidRDefault="004D7F84" w:rsidP="001E7ECB">
            <w:pPr>
              <w:pStyle w:val="Tabellinnehll"/>
              <w:keepNext/>
            </w:pPr>
          </w:p>
        </w:tc>
      </w:tr>
      <w:tr w:rsidR="004D7F84" w14:paraId="6D6FE603" w14:textId="77777777" w:rsidTr="00924930">
        <w:trPr>
          <w:cantSplit/>
          <w:trHeight w:hRule="exact" w:val="240"/>
        </w:trPr>
        <w:tc>
          <w:tcPr>
            <w:tcW w:w="2608" w:type="dxa"/>
            <w:tcBorders>
              <w:left w:val="single" w:sz="4" w:space="0" w:color="auto"/>
            </w:tcBorders>
          </w:tcPr>
          <w:p w14:paraId="59E8692B" w14:textId="77777777" w:rsidR="004D7F84" w:rsidRDefault="004D7F84" w:rsidP="00924930">
            <w:pPr>
              <w:pStyle w:val="Tabellinnehll"/>
            </w:pPr>
          </w:p>
        </w:tc>
        <w:tc>
          <w:tcPr>
            <w:tcW w:w="5216" w:type="dxa"/>
            <w:gridSpan w:val="3"/>
            <w:vAlign w:val="center"/>
          </w:tcPr>
          <w:p w14:paraId="44178092" w14:textId="77777777" w:rsidR="004D7F84" w:rsidRDefault="006B4D55" w:rsidP="00924930">
            <w:pPr>
              <w:pStyle w:val="Ledtext"/>
            </w:pPr>
            <w:r>
              <w:rPr>
                <w:bCs/>
              </w:rPr>
              <w:t>Teresa Ramqvist</w:t>
            </w:r>
          </w:p>
        </w:tc>
        <w:tc>
          <w:tcPr>
            <w:tcW w:w="2608" w:type="dxa"/>
            <w:gridSpan w:val="2"/>
          </w:tcPr>
          <w:p w14:paraId="54AC34BC" w14:textId="77777777" w:rsidR="004D7F84" w:rsidRDefault="004D7F84" w:rsidP="00924930">
            <w:pPr>
              <w:pStyle w:val="Tabellinnehll"/>
            </w:pPr>
          </w:p>
        </w:tc>
      </w:tr>
    </w:tbl>
    <w:p w14:paraId="78D7F97F" w14:textId="77777777" w:rsidR="004D7F84" w:rsidRDefault="004D7F84">
      <w:pPr>
        <w:sectPr w:rsidR="004D7F84" w:rsidSect="004D7F84">
          <w:headerReference w:type="default" r:id="rId8"/>
          <w:footerReference w:type="default" r:id="rId9"/>
          <w:headerReference w:type="first" r:id="rId10"/>
          <w:footerReference w:type="first" r:id="rId11"/>
          <w:pgSz w:w="11906" w:h="16838" w:code="9"/>
          <w:pgMar w:top="454" w:right="2041" w:bottom="397" w:left="1134" w:header="454" w:footer="397" w:gutter="0"/>
          <w:cols w:space="720"/>
          <w:docGrid w:linePitch="326"/>
        </w:sectPr>
      </w:pPr>
    </w:p>
    <w:p w14:paraId="108B7972" w14:textId="77777777" w:rsidR="006B4D55" w:rsidRDefault="003F12A8" w:rsidP="00CC329D">
      <w:pPr>
        <w:pStyle w:val="rendelista"/>
        <w:pageBreakBefore/>
        <w:rPr>
          <w:noProof/>
        </w:rPr>
      </w:pPr>
      <w:r>
        <w:lastRenderedPageBreak/>
        <w:t>Ärendelista</w:t>
      </w:r>
      <w:r>
        <w:fldChar w:fldCharType="begin"/>
      </w:r>
      <w:r>
        <w:instrText xml:space="preserve"> </w:instrText>
      </w:r>
      <w:r w:rsidR="00ED79EE">
        <w:instrText xml:space="preserve">TOC </w:instrText>
      </w:r>
      <w:r w:rsidR="00ED79EE" w:rsidRPr="009732A1">
        <w:instrText xml:space="preserve">\n 1-1 </w:instrText>
      </w:r>
      <w:r w:rsidR="00ED79EE">
        <w:instrText xml:space="preserve"> \h \z \t "Rubrik 1;2;Paragrafnummer;1"</w:instrText>
      </w:r>
      <w:r>
        <w:instrText xml:space="preserve">" </w:instrText>
      </w:r>
      <w:r>
        <w:fldChar w:fldCharType="separate"/>
      </w:r>
    </w:p>
    <w:p w14:paraId="51BECB14" w14:textId="77777777" w:rsidR="006B4D55" w:rsidRDefault="00A72434">
      <w:pPr>
        <w:pStyle w:val="Innehll1"/>
        <w:rPr>
          <w:rFonts w:asciiTheme="minorHAnsi" w:eastAsiaTheme="minorEastAsia" w:hAnsiTheme="minorHAnsi" w:cstheme="minorBidi"/>
          <w:noProof/>
          <w:sz w:val="22"/>
          <w:szCs w:val="22"/>
        </w:rPr>
      </w:pPr>
      <w:hyperlink w:anchor="_Toc82698976" w:history="1">
        <w:r w:rsidR="006B4D55" w:rsidRPr="00662642">
          <w:rPr>
            <w:rStyle w:val="Hyperlnk"/>
            <w:noProof/>
          </w:rPr>
          <w:t>§ 71</w:t>
        </w:r>
        <w:r w:rsidR="006B4D55">
          <w:rPr>
            <w:rFonts w:asciiTheme="minorHAnsi" w:eastAsiaTheme="minorEastAsia" w:hAnsiTheme="minorHAnsi" w:cstheme="minorBidi"/>
            <w:noProof/>
            <w:sz w:val="22"/>
            <w:szCs w:val="22"/>
          </w:rPr>
          <w:tab/>
        </w:r>
        <w:r w:rsidR="006B4D55" w:rsidRPr="00662642">
          <w:rPr>
            <w:rStyle w:val="Hyperlnk"/>
            <w:noProof/>
          </w:rPr>
          <w:t>Dnr 2021/00073</w:t>
        </w:r>
      </w:hyperlink>
    </w:p>
    <w:p w14:paraId="1F818EBE" w14:textId="034082C4" w:rsidR="006B4D55" w:rsidRDefault="00A72434">
      <w:pPr>
        <w:pStyle w:val="Innehll2"/>
        <w:rPr>
          <w:rFonts w:asciiTheme="minorHAnsi" w:eastAsiaTheme="minorEastAsia" w:hAnsiTheme="minorHAnsi" w:cstheme="minorBidi"/>
          <w:noProof/>
          <w:szCs w:val="22"/>
        </w:rPr>
      </w:pPr>
      <w:hyperlink w:anchor="_Toc82698977" w:history="1">
        <w:r w:rsidR="006B4D55" w:rsidRPr="00662642">
          <w:rPr>
            <w:rStyle w:val="Hyperlnk"/>
            <w:noProof/>
          </w:rPr>
          <w:t>Presentation om öppna jämförelser (statistik Kolada)</w:t>
        </w:r>
        <w:r w:rsidR="006B4D55">
          <w:rPr>
            <w:noProof/>
            <w:webHidden/>
          </w:rPr>
          <w:tab/>
        </w:r>
        <w:r w:rsidR="006B4D55">
          <w:rPr>
            <w:noProof/>
            <w:webHidden/>
          </w:rPr>
          <w:fldChar w:fldCharType="begin"/>
        </w:r>
        <w:r w:rsidR="006B4D55">
          <w:rPr>
            <w:noProof/>
            <w:webHidden/>
          </w:rPr>
          <w:instrText xml:space="preserve"> PAGEREF _Toc82698977 \h </w:instrText>
        </w:r>
        <w:r w:rsidR="006B4D55">
          <w:rPr>
            <w:noProof/>
            <w:webHidden/>
          </w:rPr>
        </w:r>
        <w:r w:rsidR="006B4D55">
          <w:rPr>
            <w:noProof/>
            <w:webHidden/>
          </w:rPr>
          <w:fldChar w:fldCharType="separate"/>
        </w:r>
        <w:r>
          <w:rPr>
            <w:noProof/>
            <w:webHidden/>
          </w:rPr>
          <w:t>3</w:t>
        </w:r>
        <w:r w:rsidR="006B4D55">
          <w:rPr>
            <w:noProof/>
            <w:webHidden/>
          </w:rPr>
          <w:fldChar w:fldCharType="end"/>
        </w:r>
      </w:hyperlink>
    </w:p>
    <w:p w14:paraId="484DC5A5" w14:textId="77777777" w:rsidR="006B4D55" w:rsidRDefault="00A72434">
      <w:pPr>
        <w:pStyle w:val="Innehll1"/>
        <w:rPr>
          <w:rFonts w:asciiTheme="minorHAnsi" w:eastAsiaTheme="minorEastAsia" w:hAnsiTheme="minorHAnsi" w:cstheme="minorBidi"/>
          <w:noProof/>
          <w:sz w:val="22"/>
          <w:szCs w:val="22"/>
        </w:rPr>
      </w:pPr>
      <w:hyperlink w:anchor="_Toc82698978" w:history="1">
        <w:r w:rsidR="006B4D55" w:rsidRPr="00662642">
          <w:rPr>
            <w:rStyle w:val="Hyperlnk"/>
            <w:noProof/>
          </w:rPr>
          <w:t>§ 72</w:t>
        </w:r>
        <w:r w:rsidR="006B4D55">
          <w:rPr>
            <w:rFonts w:asciiTheme="minorHAnsi" w:eastAsiaTheme="minorEastAsia" w:hAnsiTheme="minorHAnsi" w:cstheme="minorBidi"/>
            <w:noProof/>
            <w:sz w:val="22"/>
            <w:szCs w:val="22"/>
          </w:rPr>
          <w:tab/>
        </w:r>
        <w:r w:rsidR="006B4D55" w:rsidRPr="00662642">
          <w:rPr>
            <w:rStyle w:val="Hyperlnk"/>
            <w:noProof/>
          </w:rPr>
          <w:t>Dnr 4864</w:t>
        </w:r>
      </w:hyperlink>
    </w:p>
    <w:p w14:paraId="6AA434BD" w14:textId="69E710E9" w:rsidR="006B4D55" w:rsidRDefault="00A72434">
      <w:pPr>
        <w:pStyle w:val="Innehll2"/>
        <w:rPr>
          <w:rFonts w:asciiTheme="minorHAnsi" w:eastAsiaTheme="minorEastAsia" w:hAnsiTheme="minorHAnsi" w:cstheme="minorBidi"/>
          <w:noProof/>
          <w:szCs w:val="22"/>
        </w:rPr>
      </w:pPr>
      <w:hyperlink w:anchor="_Toc82698979" w:history="1">
        <w:r w:rsidR="006B4D55" w:rsidRPr="00662642">
          <w:rPr>
            <w:rStyle w:val="Hyperlnk"/>
            <w:noProof/>
          </w:rPr>
          <w:t>Information, IVO-ärenden (Lex Maria och överklagande)</w:t>
        </w:r>
        <w:r w:rsidR="006B4D55">
          <w:rPr>
            <w:noProof/>
            <w:webHidden/>
          </w:rPr>
          <w:tab/>
        </w:r>
        <w:r w:rsidR="006B4D55">
          <w:rPr>
            <w:noProof/>
            <w:webHidden/>
          </w:rPr>
          <w:fldChar w:fldCharType="begin"/>
        </w:r>
        <w:r w:rsidR="006B4D55">
          <w:rPr>
            <w:noProof/>
            <w:webHidden/>
          </w:rPr>
          <w:instrText xml:space="preserve"> PAGEREF _Toc82698979 \h </w:instrText>
        </w:r>
        <w:r w:rsidR="006B4D55">
          <w:rPr>
            <w:noProof/>
            <w:webHidden/>
          </w:rPr>
        </w:r>
        <w:r w:rsidR="006B4D55">
          <w:rPr>
            <w:noProof/>
            <w:webHidden/>
          </w:rPr>
          <w:fldChar w:fldCharType="separate"/>
        </w:r>
        <w:r>
          <w:rPr>
            <w:noProof/>
            <w:webHidden/>
          </w:rPr>
          <w:t>5</w:t>
        </w:r>
        <w:r w:rsidR="006B4D55">
          <w:rPr>
            <w:noProof/>
            <w:webHidden/>
          </w:rPr>
          <w:fldChar w:fldCharType="end"/>
        </w:r>
      </w:hyperlink>
    </w:p>
    <w:p w14:paraId="388822C8" w14:textId="77777777" w:rsidR="006B4D55" w:rsidRDefault="00A72434">
      <w:pPr>
        <w:pStyle w:val="Innehll1"/>
        <w:rPr>
          <w:rFonts w:asciiTheme="minorHAnsi" w:eastAsiaTheme="minorEastAsia" w:hAnsiTheme="minorHAnsi" w:cstheme="minorBidi"/>
          <w:noProof/>
          <w:sz w:val="22"/>
          <w:szCs w:val="22"/>
        </w:rPr>
      </w:pPr>
      <w:hyperlink w:anchor="_Toc82698980" w:history="1">
        <w:r w:rsidR="006B4D55" w:rsidRPr="00662642">
          <w:rPr>
            <w:rStyle w:val="Hyperlnk"/>
            <w:noProof/>
          </w:rPr>
          <w:t>§ 73</w:t>
        </w:r>
        <w:r w:rsidR="006B4D55">
          <w:rPr>
            <w:rFonts w:asciiTheme="minorHAnsi" w:eastAsiaTheme="minorEastAsia" w:hAnsiTheme="minorHAnsi" w:cstheme="minorBidi"/>
            <w:noProof/>
            <w:sz w:val="22"/>
            <w:szCs w:val="22"/>
          </w:rPr>
          <w:tab/>
        </w:r>
        <w:r w:rsidR="006B4D55" w:rsidRPr="00662642">
          <w:rPr>
            <w:rStyle w:val="Hyperlnk"/>
            <w:noProof/>
          </w:rPr>
          <w:t>Dnr 2021/00081</w:t>
        </w:r>
      </w:hyperlink>
    </w:p>
    <w:p w14:paraId="59AB309D" w14:textId="4498937F" w:rsidR="006B4D55" w:rsidRDefault="00A72434">
      <w:pPr>
        <w:pStyle w:val="Innehll2"/>
        <w:rPr>
          <w:rFonts w:asciiTheme="minorHAnsi" w:eastAsiaTheme="minorEastAsia" w:hAnsiTheme="minorHAnsi" w:cstheme="minorBidi"/>
          <w:noProof/>
          <w:szCs w:val="22"/>
        </w:rPr>
      </w:pPr>
      <w:hyperlink w:anchor="_Toc82698981" w:history="1">
        <w:r w:rsidR="006B4D55" w:rsidRPr="00662642">
          <w:rPr>
            <w:rStyle w:val="Hyperlnk"/>
            <w:noProof/>
          </w:rPr>
          <w:t>Ärende om Länsövergripande överenskommelse psykiska funktionsnedsättningar</w:t>
        </w:r>
        <w:r w:rsidR="006B4D55">
          <w:rPr>
            <w:noProof/>
            <w:webHidden/>
          </w:rPr>
          <w:tab/>
        </w:r>
        <w:r w:rsidR="006B4D55">
          <w:rPr>
            <w:noProof/>
            <w:webHidden/>
          </w:rPr>
          <w:fldChar w:fldCharType="begin"/>
        </w:r>
        <w:r w:rsidR="006B4D55">
          <w:rPr>
            <w:noProof/>
            <w:webHidden/>
          </w:rPr>
          <w:instrText xml:space="preserve"> PAGEREF _Toc82698981 \h </w:instrText>
        </w:r>
        <w:r w:rsidR="006B4D55">
          <w:rPr>
            <w:noProof/>
            <w:webHidden/>
          </w:rPr>
        </w:r>
        <w:r w:rsidR="006B4D55">
          <w:rPr>
            <w:noProof/>
            <w:webHidden/>
          </w:rPr>
          <w:fldChar w:fldCharType="separate"/>
        </w:r>
        <w:r>
          <w:rPr>
            <w:noProof/>
            <w:webHidden/>
          </w:rPr>
          <w:t>6</w:t>
        </w:r>
        <w:r w:rsidR="006B4D55">
          <w:rPr>
            <w:noProof/>
            <w:webHidden/>
          </w:rPr>
          <w:fldChar w:fldCharType="end"/>
        </w:r>
      </w:hyperlink>
    </w:p>
    <w:p w14:paraId="1774EEB3" w14:textId="77777777" w:rsidR="006B4D55" w:rsidRDefault="00A72434">
      <w:pPr>
        <w:pStyle w:val="Innehll1"/>
        <w:rPr>
          <w:rFonts w:asciiTheme="minorHAnsi" w:eastAsiaTheme="minorEastAsia" w:hAnsiTheme="minorHAnsi" w:cstheme="minorBidi"/>
          <w:noProof/>
          <w:sz w:val="22"/>
          <w:szCs w:val="22"/>
        </w:rPr>
      </w:pPr>
      <w:hyperlink w:anchor="_Toc82698982" w:history="1">
        <w:r w:rsidR="006B4D55" w:rsidRPr="00662642">
          <w:rPr>
            <w:rStyle w:val="Hyperlnk"/>
            <w:noProof/>
          </w:rPr>
          <w:t>§ 74</w:t>
        </w:r>
        <w:r w:rsidR="006B4D55">
          <w:rPr>
            <w:rFonts w:asciiTheme="minorHAnsi" w:eastAsiaTheme="minorEastAsia" w:hAnsiTheme="minorHAnsi" w:cstheme="minorBidi"/>
            <w:noProof/>
            <w:sz w:val="22"/>
            <w:szCs w:val="22"/>
          </w:rPr>
          <w:tab/>
        </w:r>
        <w:r w:rsidR="006B4D55" w:rsidRPr="00662642">
          <w:rPr>
            <w:rStyle w:val="Hyperlnk"/>
            <w:noProof/>
          </w:rPr>
          <w:t>Dnr 2020/00183</w:t>
        </w:r>
      </w:hyperlink>
    </w:p>
    <w:p w14:paraId="7BF5FF92" w14:textId="5F2EC89A" w:rsidR="006B4D55" w:rsidRDefault="00A72434">
      <w:pPr>
        <w:pStyle w:val="Innehll2"/>
        <w:rPr>
          <w:rFonts w:asciiTheme="minorHAnsi" w:eastAsiaTheme="minorEastAsia" w:hAnsiTheme="minorHAnsi" w:cstheme="minorBidi"/>
          <w:noProof/>
          <w:szCs w:val="22"/>
        </w:rPr>
      </w:pPr>
      <w:hyperlink w:anchor="_Toc82698983" w:history="1">
        <w:r w:rsidR="006B4D55" w:rsidRPr="00662642">
          <w:rPr>
            <w:rStyle w:val="Hyperlnk"/>
            <w:noProof/>
          </w:rPr>
          <w:t>Uppdatering angående sjukskrivningstal inom omsorgen</w:t>
        </w:r>
        <w:r w:rsidR="006B4D55">
          <w:rPr>
            <w:noProof/>
            <w:webHidden/>
          </w:rPr>
          <w:tab/>
        </w:r>
        <w:r w:rsidR="006B4D55">
          <w:rPr>
            <w:noProof/>
            <w:webHidden/>
          </w:rPr>
          <w:fldChar w:fldCharType="begin"/>
        </w:r>
        <w:r w:rsidR="006B4D55">
          <w:rPr>
            <w:noProof/>
            <w:webHidden/>
          </w:rPr>
          <w:instrText xml:space="preserve"> PAGEREF _Toc82698983 \h </w:instrText>
        </w:r>
        <w:r w:rsidR="006B4D55">
          <w:rPr>
            <w:noProof/>
            <w:webHidden/>
          </w:rPr>
        </w:r>
        <w:r w:rsidR="006B4D55">
          <w:rPr>
            <w:noProof/>
            <w:webHidden/>
          </w:rPr>
          <w:fldChar w:fldCharType="separate"/>
        </w:r>
        <w:r>
          <w:rPr>
            <w:noProof/>
            <w:webHidden/>
          </w:rPr>
          <w:t>9</w:t>
        </w:r>
        <w:r w:rsidR="006B4D55">
          <w:rPr>
            <w:noProof/>
            <w:webHidden/>
          </w:rPr>
          <w:fldChar w:fldCharType="end"/>
        </w:r>
      </w:hyperlink>
    </w:p>
    <w:p w14:paraId="275A8D3C" w14:textId="77777777" w:rsidR="006B4D55" w:rsidRDefault="00A72434">
      <w:pPr>
        <w:pStyle w:val="Innehll1"/>
        <w:rPr>
          <w:rFonts w:asciiTheme="minorHAnsi" w:eastAsiaTheme="minorEastAsia" w:hAnsiTheme="minorHAnsi" w:cstheme="minorBidi"/>
          <w:noProof/>
          <w:sz w:val="22"/>
          <w:szCs w:val="22"/>
        </w:rPr>
      </w:pPr>
      <w:hyperlink w:anchor="_Toc82698984" w:history="1">
        <w:r w:rsidR="006B4D55" w:rsidRPr="00662642">
          <w:rPr>
            <w:rStyle w:val="Hyperlnk"/>
            <w:noProof/>
          </w:rPr>
          <w:t>§ 75</w:t>
        </w:r>
        <w:r w:rsidR="006B4D55">
          <w:rPr>
            <w:rFonts w:asciiTheme="minorHAnsi" w:eastAsiaTheme="minorEastAsia" w:hAnsiTheme="minorHAnsi" w:cstheme="minorBidi"/>
            <w:noProof/>
            <w:sz w:val="22"/>
            <w:szCs w:val="22"/>
          </w:rPr>
          <w:tab/>
        </w:r>
        <w:r w:rsidR="006B4D55" w:rsidRPr="00662642">
          <w:rPr>
            <w:rStyle w:val="Hyperlnk"/>
            <w:noProof/>
          </w:rPr>
          <w:t>Dnr 2021/00004</w:t>
        </w:r>
      </w:hyperlink>
    </w:p>
    <w:p w14:paraId="57E900C0" w14:textId="4C4A14DA" w:rsidR="006B4D55" w:rsidRDefault="00A72434">
      <w:pPr>
        <w:pStyle w:val="Innehll2"/>
        <w:rPr>
          <w:rFonts w:asciiTheme="minorHAnsi" w:eastAsiaTheme="minorEastAsia" w:hAnsiTheme="minorHAnsi" w:cstheme="minorBidi"/>
          <w:noProof/>
          <w:szCs w:val="22"/>
        </w:rPr>
      </w:pPr>
      <w:hyperlink w:anchor="_Toc82698985" w:history="1">
        <w:r w:rsidR="006B4D55" w:rsidRPr="00662642">
          <w:rPr>
            <w:rStyle w:val="Hyperlnk"/>
            <w:noProof/>
          </w:rPr>
          <w:t>Delegationsbeslut 2021</w:t>
        </w:r>
        <w:r w:rsidR="006B4D55">
          <w:rPr>
            <w:noProof/>
            <w:webHidden/>
          </w:rPr>
          <w:tab/>
        </w:r>
        <w:r w:rsidR="006B4D55">
          <w:rPr>
            <w:noProof/>
            <w:webHidden/>
          </w:rPr>
          <w:fldChar w:fldCharType="begin"/>
        </w:r>
        <w:r w:rsidR="006B4D55">
          <w:rPr>
            <w:noProof/>
            <w:webHidden/>
          </w:rPr>
          <w:instrText xml:space="preserve"> PAGEREF _Toc82698985 \h </w:instrText>
        </w:r>
        <w:r w:rsidR="006B4D55">
          <w:rPr>
            <w:noProof/>
            <w:webHidden/>
          </w:rPr>
        </w:r>
        <w:r w:rsidR="006B4D55">
          <w:rPr>
            <w:noProof/>
            <w:webHidden/>
          </w:rPr>
          <w:fldChar w:fldCharType="separate"/>
        </w:r>
        <w:r>
          <w:rPr>
            <w:noProof/>
            <w:webHidden/>
          </w:rPr>
          <w:t>10</w:t>
        </w:r>
        <w:r w:rsidR="006B4D55">
          <w:rPr>
            <w:noProof/>
            <w:webHidden/>
          </w:rPr>
          <w:fldChar w:fldCharType="end"/>
        </w:r>
      </w:hyperlink>
    </w:p>
    <w:p w14:paraId="20CEAA4E" w14:textId="77777777" w:rsidR="006B4D55" w:rsidRDefault="00A72434">
      <w:pPr>
        <w:pStyle w:val="Innehll1"/>
        <w:rPr>
          <w:rFonts w:asciiTheme="minorHAnsi" w:eastAsiaTheme="minorEastAsia" w:hAnsiTheme="minorHAnsi" w:cstheme="minorBidi"/>
          <w:noProof/>
          <w:sz w:val="22"/>
          <w:szCs w:val="22"/>
        </w:rPr>
      </w:pPr>
      <w:hyperlink w:anchor="_Toc82698986" w:history="1">
        <w:r w:rsidR="006B4D55" w:rsidRPr="00662642">
          <w:rPr>
            <w:rStyle w:val="Hyperlnk"/>
            <w:noProof/>
          </w:rPr>
          <w:t>§ 76</w:t>
        </w:r>
        <w:r w:rsidR="006B4D55">
          <w:rPr>
            <w:rFonts w:asciiTheme="minorHAnsi" w:eastAsiaTheme="minorEastAsia" w:hAnsiTheme="minorHAnsi" w:cstheme="minorBidi"/>
            <w:noProof/>
            <w:sz w:val="22"/>
            <w:szCs w:val="22"/>
          </w:rPr>
          <w:tab/>
        </w:r>
        <w:r w:rsidR="006B4D55" w:rsidRPr="00662642">
          <w:rPr>
            <w:rStyle w:val="Hyperlnk"/>
            <w:noProof/>
          </w:rPr>
          <w:t>Dnr 2021/00112</w:t>
        </w:r>
      </w:hyperlink>
    </w:p>
    <w:p w14:paraId="33684309" w14:textId="3F740DBE" w:rsidR="006B4D55" w:rsidRDefault="00A72434">
      <w:pPr>
        <w:pStyle w:val="Innehll2"/>
        <w:rPr>
          <w:rFonts w:asciiTheme="minorHAnsi" w:eastAsiaTheme="minorEastAsia" w:hAnsiTheme="minorHAnsi" w:cstheme="minorBidi"/>
          <w:noProof/>
          <w:szCs w:val="22"/>
        </w:rPr>
      </w:pPr>
      <w:hyperlink w:anchor="_Toc82698987" w:history="1">
        <w:r w:rsidR="006B4D55" w:rsidRPr="00662642">
          <w:rPr>
            <w:rStyle w:val="Hyperlnk"/>
            <w:noProof/>
          </w:rPr>
          <w:t>Rapportering icke verkställda beslut kv 2, 2021</w:t>
        </w:r>
        <w:r w:rsidR="006B4D55">
          <w:rPr>
            <w:noProof/>
            <w:webHidden/>
          </w:rPr>
          <w:tab/>
        </w:r>
        <w:r w:rsidR="006B4D55">
          <w:rPr>
            <w:noProof/>
            <w:webHidden/>
          </w:rPr>
          <w:fldChar w:fldCharType="begin"/>
        </w:r>
        <w:r w:rsidR="006B4D55">
          <w:rPr>
            <w:noProof/>
            <w:webHidden/>
          </w:rPr>
          <w:instrText xml:space="preserve"> PAGEREF _Toc82698987 \h </w:instrText>
        </w:r>
        <w:r w:rsidR="006B4D55">
          <w:rPr>
            <w:noProof/>
            <w:webHidden/>
          </w:rPr>
        </w:r>
        <w:r w:rsidR="006B4D55">
          <w:rPr>
            <w:noProof/>
            <w:webHidden/>
          </w:rPr>
          <w:fldChar w:fldCharType="separate"/>
        </w:r>
        <w:r>
          <w:rPr>
            <w:noProof/>
            <w:webHidden/>
          </w:rPr>
          <w:t>11</w:t>
        </w:r>
        <w:r w:rsidR="006B4D55">
          <w:rPr>
            <w:noProof/>
            <w:webHidden/>
          </w:rPr>
          <w:fldChar w:fldCharType="end"/>
        </w:r>
      </w:hyperlink>
    </w:p>
    <w:p w14:paraId="41E07BCC" w14:textId="77777777" w:rsidR="006B4D55" w:rsidRDefault="00A72434">
      <w:pPr>
        <w:pStyle w:val="Innehll1"/>
        <w:rPr>
          <w:rFonts w:asciiTheme="minorHAnsi" w:eastAsiaTheme="minorEastAsia" w:hAnsiTheme="minorHAnsi" w:cstheme="minorBidi"/>
          <w:noProof/>
          <w:sz w:val="22"/>
          <w:szCs w:val="22"/>
        </w:rPr>
      </w:pPr>
      <w:hyperlink w:anchor="_Toc82698988" w:history="1">
        <w:r w:rsidR="006B4D55" w:rsidRPr="00662642">
          <w:rPr>
            <w:rStyle w:val="Hyperlnk"/>
            <w:noProof/>
          </w:rPr>
          <w:t>§ 77</w:t>
        </w:r>
        <w:r w:rsidR="006B4D55">
          <w:rPr>
            <w:rFonts w:asciiTheme="minorHAnsi" w:eastAsiaTheme="minorEastAsia" w:hAnsiTheme="minorHAnsi" w:cstheme="minorBidi"/>
            <w:noProof/>
            <w:sz w:val="22"/>
            <w:szCs w:val="22"/>
          </w:rPr>
          <w:tab/>
        </w:r>
        <w:r w:rsidR="006B4D55" w:rsidRPr="00662642">
          <w:rPr>
            <w:rStyle w:val="Hyperlnk"/>
            <w:noProof/>
          </w:rPr>
          <w:t>Dnr 2021/00037</w:t>
        </w:r>
      </w:hyperlink>
    </w:p>
    <w:p w14:paraId="5BFA1E8B" w14:textId="4F028439" w:rsidR="006B4D55" w:rsidRDefault="00A72434">
      <w:pPr>
        <w:pStyle w:val="Innehll2"/>
        <w:rPr>
          <w:rFonts w:asciiTheme="minorHAnsi" w:eastAsiaTheme="minorEastAsia" w:hAnsiTheme="minorHAnsi" w:cstheme="minorBidi"/>
          <w:noProof/>
          <w:szCs w:val="22"/>
        </w:rPr>
      </w:pPr>
      <w:hyperlink w:anchor="_Toc82698989" w:history="1">
        <w:r w:rsidR="006B4D55" w:rsidRPr="00662642">
          <w:rPr>
            <w:rStyle w:val="Hyperlnk"/>
            <w:noProof/>
          </w:rPr>
          <w:t>Budgetuppföljning 2021</w:t>
        </w:r>
        <w:r w:rsidR="006B4D55">
          <w:rPr>
            <w:noProof/>
            <w:webHidden/>
          </w:rPr>
          <w:tab/>
        </w:r>
        <w:r w:rsidR="006B4D55">
          <w:rPr>
            <w:noProof/>
            <w:webHidden/>
          </w:rPr>
          <w:fldChar w:fldCharType="begin"/>
        </w:r>
        <w:r w:rsidR="006B4D55">
          <w:rPr>
            <w:noProof/>
            <w:webHidden/>
          </w:rPr>
          <w:instrText xml:space="preserve"> PAGEREF _Toc82698989 \h </w:instrText>
        </w:r>
        <w:r w:rsidR="006B4D55">
          <w:rPr>
            <w:noProof/>
            <w:webHidden/>
          </w:rPr>
        </w:r>
        <w:r w:rsidR="006B4D55">
          <w:rPr>
            <w:noProof/>
            <w:webHidden/>
          </w:rPr>
          <w:fldChar w:fldCharType="separate"/>
        </w:r>
        <w:r>
          <w:rPr>
            <w:noProof/>
            <w:webHidden/>
          </w:rPr>
          <w:t>13</w:t>
        </w:r>
        <w:r w:rsidR="006B4D55">
          <w:rPr>
            <w:noProof/>
            <w:webHidden/>
          </w:rPr>
          <w:fldChar w:fldCharType="end"/>
        </w:r>
      </w:hyperlink>
    </w:p>
    <w:p w14:paraId="2572A7BE" w14:textId="77777777" w:rsidR="006B4D55" w:rsidRDefault="00A72434">
      <w:pPr>
        <w:pStyle w:val="Innehll1"/>
        <w:rPr>
          <w:rFonts w:asciiTheme="minorHAnsi" w:eastAsiaTheme="minorEastAsia" w:hAnsiTheme="minorHAnsi" w:cstheme="minorBidi"/>
          <w:noProof/>
          <w:sz w:val="22"/>
          <w:szCs w:val="22"/>
        </w:rPr>
      </w:pPr>
      <w:hyperlink w:anchor="_Toc82698990" w:history="1">
        <w:r w:rsidR="006B4D55" w:rsidRPr="00662642">
          <w:rPr>
            <w:rStyle w:val="Hyperlnk"/>
            <w:noProof/>
          </w:rPr>
          <w:t>§ 78</w:t>
        </w:r>
        <w:r w:rsidR="006B4D55">
          <w:rPr>
            <w:rFonts w:asciiTheme="minorHAnsi" w:eastAsiaTheme="minorEastAsia" w:hAnsiTheme="minorHAnsi" w:cstheme="minorBidi"/>
            <w:noProof/>
            <w:sz w:val="22"/>
            <w:szCs w:val="22"/>
          </w:rPr>
          <w:tab/>
        </w:r>
        <w:r w:rsidR="006B4D55" w:rsidRPr="00662642">
          <w:rPr>
            <w:rStyle w:val="Hyperlnk"/>
            <w:noProof/>
          </w:rPr>
          <w:t>Dnr 2021/00114</w:t>
        </w:r>
      </w:hyperlink>
    </w:p>
    <w:p w14:paraId="3A99F76B" w14:textId="7F971FBE" w:rsidR="006B4D55" w:rsidRDefault="00A72434">
      <w:pPr>
        <w:pStyle w:val="Innehll2"/>
        <w:rPr>
          <w:rFonts w:asciiTheme="minorHAnsi" w:eastAsiaTheme="minorEastAsia" w:hAnsiTheme="minorHAnsi" w:cstheme="minorBidi"/>
          <w:noProof/>
          <w:szCs w:val="22"/>
        </w:rPr>
      </w:pPr>
      <w:hyperlink w:anchor="_Toc82698991" w:history="1">
        <w:r w:rsidR="006B4D55" w:rsidRPr="00662642">
          <w:rPr>
            <w:rStyle w:val="Hyperlnk"/>
            <w:noProof/>
          </w:rPr>
          <w:t>Delårsbokslut 2021</w:t>
        </w:r>
        <w:r w:rsidR="006B4D55">
          <w:rPr>
            <w:noProof/>
            <w:webHidden/>
          </w:rPr>
          <w:tab/>
        </w:r>
        <w:r w:rsidR="006B4D55">
          <w:rPr>
            <w:noProof/>
            <w:webHidden/>
          </w:rPr>
          <w:fldChar w:fldCharType="begin"/>
        </w:r>
        <w:r w:rsidR="006B4D55">
          <w:rPr>
            <w:noProof/>
            <w:webHidden/>
          </w:rPr>
          <w:instrText xml:space="preserve"> PAGEREF _Toc82698991 \h </w:instrText>
        </w:r>
        <w:r w:rsidR="006B4D55">
          <w:rPr>
            <w:noProof/>
            <w:webHidden/>
          </w:rPr>
        </w:r>
        <w:r w:rsidR="006B4D55">
          <w:rPr>
            <w:noProof/>
            <w:webHidden/>
          </w:rPr>
          <w:fldChar w:fldCharType="separate"/>
        </w:r>
        <w:r>
          <w:rPr>
            <w:noProof/>
            <w:webHidden/>
          </w:rPr>
          <w:t>14</w:t>
        </w:r>
        <w:r w:rsidR="006B4D55">
          <w:rPr>
            <w:noProof/>
            <w:webHidden/>
          </w:rPr>
          <w:fldChar w:fldCharType="end"/>
        </w:r>
      </w:hyperlink>
    </w:p>
    <w:p w14:paraId="3FB5A414" w14:textId="77777777" w:rsidR="006B4D55" w:rsidRDefault="00A72434">
      <w:pPr>
        <w:pStyle w:val="Innehll1"/>
        <w:rPr>
          <w:rFonts w:asciiTheme="minorHAnsi" w:eastAsiaTheme="minorEastAsia" w:hAnsiTheme="minorHAnsi" w:cstheme="minorBidi"/>
          <w:noProof/>
          <w:sz w:val="22"/>
          <w:szCs w:val="22"/>
        </w:rPr>
      </w:pPr>
      <w:hyperlink w:anchor="_Toc82698992" w:history="1">
        <w:r w:rsidR="006B4D55" w:rsidRPr="00662642">
          <w:rPr>
            <w:rStyle w:val="Hyperlnk"/>
            <w:noProof/>
          </w:rPr>
          <w:t>§ 79</w:t>
        </w:r>
        <w:r w:rsidR="006B4D55">
          <w:rPr>
            <w:rFonts w:asciiTheme="minorHAnsi" w:eastAsiaTheme="minorEastAsia" w:hAnsiTheme="minorHAnsi" w:cstheme="minorBidi"/>
            <w:noProof/>
            <w:sz w:val="22"/>
            <w:szCs w:val="22"/>
          </w:rPr>
          <w:tab/>
        </w:r>
        <w:r w:rsidR="006B4D55" w:rsidRPr="00662642">
          <w:rPr>
            <w:rStyle w:val="Hyperlnk"/>
            <w:noProof/>
          </w:rPr>
          <w:t>Dnr 2021/00033</w:t>
        </w:r>
      </w:hyperlink>
    </w:p>
    <w:p w14:paraId="366475CC" w14:textId="01BAEDFE" w:rsidR="006B4D55" w:rsidRDefault="00A72434">
      <w:pPr>
        <w:pStyle w:val="Innehll2"/>
        <w:rPr>
          <w:rFonts w:asciiTheme="minorHAnsi" w:eastAsiaTheme="minorEastAsia" w:hAnsiTheme="minorHAnsi" w:cstheme="minorBidi"/>
          <w:noProof/>
          <w:szCs w:val="22"/>
        </w:rPr>
      </w:pPr>
      <w:hyperlink w:anchor="_Toc82698993" w:history="1">
        <w:r w:rsidR="006B4D55" w:rsidRPr="00662642">
          <w:rPr>
            <w:rStyle w:val="Hyperlnk"/>
            <w:noProof/>
          </w:rPr>
          <w:t>Information från förvaltningen samt om coronaläget i verksamheten</w:t>
        </w:r>
        <w:r w:rsidR="006B4D55">
          <w:rPr>
            <w:noProof/>
            <w:webHidden/>
          </w:rPr>
          <w:tab/>
        </w:r>
        <w:r w:rsidR="006B4D55">
          <w:rPr>
            <w:noProof/>
            <w:webHidden/>
          </w:rPr>
          <w:fldChar w:fldCharType="begin"/>
        </w:r>
        <w:r w:rsidR="006B4D55">
          <w:rPr>
            <w:noProof/>
            <w:webHidden/>
          </w:rPr>
          <w:instrText xml:space="preserve"> PAGEREF _Toc82698993 \h </w:instrText>
        </w:r>
        <w:r w:rsidR="006B4D55">
          <w:rPr>
            <w:noProof/>
            <w:webHidden/>
          </w:rPr>
        </w:r>
        <w:r w:rsidR="006B4D55">
          <w:rPr>
            <w:noProof/>
            <w:webHidden/>
          </w:rPr>
          <w:fldChar w:fldCharType="separate"/>
        </w:r>
        <w:r>
          <w:rPr>
            <w:noProof/>
            <w:webHidden/>
          </w:rPr>
          <w:t>15</w:t>
        </w:r>
        <w:r w:rsidR="006B4D55">
          <w:rPr>
            <w:noProof/>
            <w:webHidden/>
          </w:rPr>
          <w:fldChar w:fldCharType="end"/>
        </w:r>
      </w:hyperlink>
    </w:p>
    <w:p w14:paraId="4707E77B" w14:textId="77777777" w:rsidR="00220DD9" w:rsidRPr="006F12EF" w:rsidRDefault="003F12A8" w:rsidP="003F12A8">
      <w:pPr>
        <w:rPr>
          <w:vanish/>
        </w:rPr>
      </w:pPr>
      <w:r>
        <w:fldChar w:fldCharType="end"/>
      </w:r>
    </w:p>
    <w:p w14:paraId="15482165" w14:textId="77777777" w:rsidR="000D2361" w:rsidRDefault="000D2361" w:rsidP="00FF2D58">
      <w:pPr>
        <w:pStyle w:val="Paragrafnummer"/>
      </w:pPr>
      <w:bookmarkStart w:id="1" w:name="Paragraf1"/>
      <w:bookmarkStart w:id="2" w:name="_Toc303762302"/>
      <w:bookmarkStart w:id="3" w:name="_Toc303762415"/>
      <w:bookmarkStart w:id="4" w:name="_Toc303762734"/>
      <w:bookmarkStart w:id="5" w:name="_Toc303762813"/>
      <w:bookmarkStart w:id="6" w:name="_Toc303764335"/>
      <w:bookmarkStart w:id="7" w:name="_Toc82698976"/>
      <w:bookmarkEnd w:id="1"/>
      <w:r>
        <w:lastRenderedPageBreak/>
        <w:t xml:space="preserve">§ </w:t>
      </w:r>
      <w:r w:rsidR="006B4D55" w:rsidRPr="00CB0878">
        <w:t>71</w:t>
      </w:r>
      <w:r>
        <w:tab/>
        <w:t xml:space="preserve">Dnr </w:t>
      </w:r>
      <w:bookmarkEnd w:id="2"/>
      <w:bookmarkEnd w:id="3"/>
      <w:bookmarkEnd w:id="4"/>
      <w:bookmarkEnd w:id="5"/>
      <w:bookmarkEnd w:id="6"/>
      <w:r w:rsidR="006B4D55" w:rsidRPr="00CB0878">
        <w:t>2021/00073</w:t>
      </w:r>
      <w:bookmarkEnd w:id="7"/>
      <w:r w:rsidR="006B4D55">
        <w:t xml:space="preserve"> </w:t>
      </w:r>
    </w:p>
    <w:p w14:paraId="0B35CCA7" w14:textId="77777777" w:rsidR="00011A70" w:rsidRPr="00BA066B" w:rsidRDefault="006B4D55" w:rsidP="001746FD">
      <w:pPr>
        <w:pStyle w:val="Rubrik1"/>
        <w:spacing w:after="240"/>
      </w:pPr>
      <w:bookmarkStart w:id="8" w:name="_Toc303762303"/>
      <w:bookmarkStart w:id="9" w:name="_Toc303762416"/>
      <w:bookmarkStart w:id="10" w:name="_Toc303762533"/>
      <w:bookmarkStart w:id="11" w:name="_Toc303762735"/>
      <w:bookmarkStart w:id="12" w:name="_Toc303762814"/>
      <w:bookmarkStart w:id="13" w:name="_Toc303764336"/>
      <w:bookmarkStart w:id="14" w:name="_Toc82698977"/>
      <w:r w:rsidRPr="00CB0878">
        <w:t>Presentation om öppna jämförelser (statistik Kolada)</w:t>
      </w:r>
      <w:bookmarkEnd w:id="8"/>
      <w:bookmarkEnd w:id="9"/>
      <w:bookmarkEnd w:id="10"/>
      <w:bookmarkEnd w:id="11"/>
      <w:bookmarkEnd w:id="12"/>
      <w:bookmarkEnd w:id="13"/>
      <w:bookmarkEnd w:id="14"/>
    </w:p>
    <w:p w14:paraId="29F8D58C" w14:textId="77777777" w:rsidR="000E01B8" w:rsidRDefault="006B4D55" w:rsidP="004F3F16">
      <w:pPr>
        <w:pStyle w:val="Rubrik2"/>
      </w:pPr>
      <w:r>
        <w:t>Omsorgsnämnden</w:t>
      </w:r>
      <w:r w:rsidR="00A57C6F">
        <w:t>s</w:t>
      </w:r>
      <w:r w:rsidR="00454643">
        <w:t xml:space="preserve"> </w:t>
      </w:r>
      <w:r w:rsidR="000E01B8">
        <w:t>beslut</w:t>
      </w:r>
    </w:p>
    <w:p w14:paraId="4A251C26" w14:textId="77777777" w:rsidR="006B4D55" w:rsidRDefault="006B4D55" w:rsidP="006B4D55">
      <w:pPr>
        <w:pStyle w:val="Brdtext"/>
        <w:spacing w:after="240"/>
      </w:pPr>
      <w:bookmarkStart w:id="15" w:name="Beslut1"/>
      <w:bookmarkEnd w:id="15"/>
      <w:r w:rsidRPr="006B4D55">
        <w:t>Tacka för informationen.</w:t>
      </w:r>
      <w:bookmarkStart w:id="16" w:name="Beslut1Slut"/>
      <w:bookmarkEnd w:id="16"/>
    </w:p>
    <w:p w14:paraId="0CB5B1CE" w14:textId="77777777" w:rsidR="00773A63" w:rsidRDefault="00454643" w:rsidP="00236294">
      <w:pPr>
        <w:pStyle w:val="Rubrik2"/>
        <w:rPr>
          <w:rFonts w:cs="Arial"/>
          <w:szCs w:val="24"/>
        </w:rPr>
      </w:pPr>
      <w:r>
        <w:t>Ärendebeskrivning</w:t>
      </w:r>
    </w:p>
    <w:p w14:paraId="1CBD4AF5" w14:textId="0A34C58B" w:rsidR="006B4D55" w:rsidRPr="006B4D55" w:rsidRDefault="00665B55" w:rsidP="006B4D55">
      <w:pPr>
        <w:pStyle w:val="Brdtext"/>
        <w:spacing w:after="240"/>
      </w:pPr>
      <w:bookmarkStart w:id="17" w:name="Komplettering1"/>
      <w:bookmarkEnd w:id="17"/>
      <w:r>
        <w:t xml:space="preserve">Angelica Karlström, </w:t>
      </w:r>
      <w:r w:rsidR="006B4D55" w:rsidRPr="006B4D55">
        <w:t xml:space="preserve">MAS </w:t>
      </w:r>
      <w:r>
        <w:t xml:space="preserve">redogör hur </w:t>
      </w:r>
      <w:r w:rsidR="006B4AA8">
        <w:t xml:space="preserve">verksamheten </w:t>
      </w:r>
      <w:r>
        <w:t xml:space="preserve">hittills </w:t>
      </w:r>
      <w:r w:rsidR="006B4AA8">
        <w:t>sett ut i år</w:t>
      </w:r>
      <w:r>
        <w:t xml:space="preserve"> samt läget under sommaren</w:t>
      </w:r>
      <w:r w:rsidR="006B4D55" w:rsidRPr="006B4D55">
        <w:t>.</w:t>
      </w:r>
      <w:r w:rsidR="004031A3">
        <w:t xml:space="preserve"> </w:t>
      </w:r>
      <w:r w:rsidR="006B4D55" w:rsidRPr="006B4D55">
        <w:t xml:space="preserve">Sammanfattningsvis har det varit mycket att göra men det har gått, </w:t>
      </w:r>
      <w:r w:rsidR="000225A3">
        <w:t>trots ett</w:t>
      </w:r>
      <w:r w:rsidR="006B4AA8">
        <w:t xml:space="preserve"> </w:t>
      </w:r>
      <w:r w:rsidR="006B4D55" w:rsidRPr="006B4D55">
        <w:t>visst bortfall av vikarier.</w:t>
      </w:r>
    </w:p>
    <w:p w14:paraId="10D7E1EC" w14:textId="77777777" w:rsidR="006B4AA8" w:rsidRPr="006B4D55" w:rsidRDefault="006B4D55" w:rsidP="006B4AA8">
      <w:pPr>
        <w:pStyle w:val="Brdtext"/>
        <w:spacing w:after="240"/>
      </w:pPr>
      <w:r w:rsidRPr="006B4D55">
        <w:t>Läkemedelsavvikelser</w:t>
      </w:r>
      <w:r w:rsidR="006B4AA8">
        <w:t>na</w:t>
      </w:r>
      <w:r w:rsidRPr="006B4D55">
        <w:t xml:space="preserve"> har minskat något. Rapporteringen av fall och avvikelser är tyvärr fortfarande hög.</w:t>
      </w:r>
      <w:r w:rsidR="006B4AA8">
        <w:br/>
      </w:r>
      <w:r w:rsidR="006B4AA8" w:rsidRPr="006B4D55">
        <w:t>Fallstatistiken avser antal fall inte antal personer.</w:t>
      </w:r>
    </w:p>
    <w:p w14:paraId="57B1009F" w14:textId="18FEB5B1" w:rsidR="006B4D55" w:rsidRPr="006B4D55" w:rsidRDefault="006B4D55" w:rsidP="006B4D55">
      <w:pPr>
        <w:pStyle w:val="Brdtext"/>
        <w:spacing w:after="240"/>
      </w:pPr>
      <w:r w:rsidRPr="006B4D55">
        <w:t>MAS kommer hålla utbildningar för personalen, dessa planeras och förbereds nu men hålls efter nyår.</w:t>
      </w:r>
    </w:p>
    <w:p w14:paraId="01AA0D49" w14:textId="431EB569" w:rsidR="006B4AA8" w:rsidRPr="006B4D55" w:rsidRDefault="006B4D55" w:rsidP="006B4AA8">
      <w:pPr>
        <w:pStyle w:val="Brdtext"/>
        <w:spacing w:after="240"/>
      </w:pPr>
      <w:r w:rsidRPr="006B4D55">
        <w:t>Nattfastan för de boende på SÄBO fortfarande för lång.</w:t>
      </w:r>
      <w:r w:rsidR="006B4AA8">
        <w:t xml:space="preserve"> </w:t>
      </w:r>
      <w:r w:rsidR="006B4AA8" w:rsidRPr="006B4D55">
        <w:t xml:space="preserve">Rekommenderad nattfasta är </w:t>
      </w:r>
      <w:r w:rsidR="006B4AA8">
        <w:t xml:space="preserve">ca </w:t>
      </w:r>
      <w:r w:rsidR="006B4AA8" w:rsidRPr="006B4D55">
        <w:t xml:space="preserve">10-11 timmar, </w:t>
      </w:r>
      <w:r w:rsidR="004031A3">
        <w:t xml:space="preserve">inom verksamheterna är den </w:t>
      </w:r>
      <w:r w:rsidR="006B4AA8" w:rsidRPr="006B4D55">
        <w:t>ca 12</w:t>
      </w:r>
      <w:r w:rsidR="004031A3">
        <w:t xml:space="preserve"> tim</w:t>
      </w:r>
      <w:r w:rsidR="006B4AA8" w:rsidRPr="006B4D55">
        <w:t>.</w:t>
      </w:r>
      <w:r w:rsidR="000225A3">
        <w:t xml:space="preserve"> </w:t>
      </w:r>
      <w:r w:rsidR="006B4AA8" w:rsidRPr="006B4D55">
        <w:t>Då många äldre lägger sig tidigt är det svårt att få ner nattfastan.</w:t>
      </w:r>
    </w:p>
    <w:p w14:paraId="593D78F0" w14:textId="576DF9B0" w:rsidR="006B4D55" w:rsidRPr="006B4D55" w:rsidRDefault="006B4D55" w:rsidP="006B4D55">
      <w:pPr>
        <w:pStyle w:val="Brdtext"/>
        <w:spacing w:after="240"/>
      </w:pPr>
      <w:r w:rsidRPr="006B4D55">
        <w:t>Gällande covidsmitta vi har varit förskonade, sammanlagt</w:t>
      </w:r>
      <w:r w:rsidR="000225A3">
        <w:t xml:space="preserve"> endast</w:t>
      </w:r>
      <w:r w:rsidRPr="006B4D55">
        <w:t xml:space="preserve"> tre fall på våra </w:t>
      </w:r>
      <w:r w:rsidR="000225A3">
        <w:t>äldre</w:t>
      </w:r>
      <w:r w:rsidRPr="006B4D55">
        <w:t xml:space="preserve">boenden sedan våren 2020. Personalen har jobbat bra och följt rutiner. De flesta av både boende och personal är vaccinerade. </w:t>
      </w:r>
      <w:r w:rsidR="006B4AA8">
        <w:br/>
        <w:t>När anhöriga kommer på besök kan p</w:t>
      </w:r>
      <w:r w:rsidR="006B4AA8" w:rsidRPr="006B4D55">
        <w:t xml:space="preserve">ersonal rekommendera besöksrummen, men verksamheten får inte ha striktare restriktioner än vad </w:t>
      </w:r>
      <w:r w:rsidR="000225A3">
        <w:t xml:space="preserve">styrande </w:t>
      </w:r>
      <w:r w:rsidR="006B4AA8" w:rsidRPr="006B4D55">
        <w:t>myndigheter</w:t>
      </w:r>
      <w:r w:rsidR="000225A3">
        <w:t xml:space="preserve"> rekommenderar.</w:t>
      </w:r>
      <w:r w:rsidR="006B4AA8">
        <w:br/>
      </w:r>
      <w:r w:rsidRPr="006B4D55">
        <w:t xml:space="preserve">Samma rutiner kommer hållas kvar avseende </w:t>
      </w:r>
      <w:r w:rsidR="000225A3">
        <w:t xml:space="preserve">att hålla </w:t>
      </w:r>
      <w:r w:rsidRPr="006B4D55">
        <w:t>avstånd, skyddsutrustning mm.</w:t>
      </w:r>
    </w:p>
    <w:p w14:paraId="2655771D" w14:textId="67E8B1E7" w:rsidR="006B4D55" w:rsidRPr="006B4D55" w:rsidRDefault="006B4D55" w:rsidP="006B4D55">
      <w:pPr>
        <w:pStyle w:val="Brdtext"/>
        <w:spacing w:after="240"/>
      </w:pPr>
      <w:r w:rsidRPr="006B4D55">
        <w:t>Troligt med en tredje dos vaccin även för de äldre</w:t>
      </w:r>
      <w:r w:rsidR="006B4AA8">
        <w:t xml:space="preserve"> (personer i riskgrupp har börjat vaccineras med en tredje dos)</w:t>
      </w:r>
      <w:r w:rsidRPr="006B4D55">
        <w:t>.</w:t>
      </w:r>
    </w:p>
    <w:p w14:paraId="37C76AE7" w14:textId="77777777" w:rsidR="006B4D55" w:rsidRPr="006B4D55" w:rsidRDefault="006B4D55" w:rsidP="006B4D55">
      <w:pPr>
        <w:pStyle w:val="Brdtext"/>
        <w:spacing w:after="240"/>
      </w:pPr>
      <w:r w:rsidRPr="006B4D55">
        <w:t>Ett ärende från patientnämnden redovisas.</w:t>
      </w:r>
    </w:p>
    <w:p w14:paraId="785CF1D0" w14:textId="77777777" w:rsidR="006B4D55" w:rsidRPr="006B4D55" w:rsidRDefault="006B4D55" w:rsidP="006B4D55">
      <w:pPr>
        <w:pStyle w:val="Brdtext"/>
        <w:spacing w:after="240"/>
      </w:pPr>
      <w:r w:rsidRPr="006B4D55">
        <w:t>En läkemedelsgranskning från utomstående företag kommer genomföras.</w:t>
      </w:r>
    </w:p>
    <w:p w14:paraId="20B5A6DC" w14:textId="77777777" w:rsidR="006B4D55" w:rsidRPr="006B4D55" w:rsidRDefault="006B4D55" w:rsidP="006B4D55">
      <w:pPr>
        <w:pStyle w:val="Brdtext"/>
        <w:spacing w:after="240"/>
      </w:pPr>
      <w:r w:rsidRPr="006B4D55">
        <w:t>Lex Maria inkom idag, börjar utredas på måndag.</w:t>
      </w:r>
    </w:p>
    <w:p w14:paraId="5760171E" w14:textId="1EEEFBA1" w:rsidR="006B4D55" w:rsidRPr="006B4D55" w:rsidRDefault="006B4D55" w:rsidP="006B4D55">
      <w:pPr>
        <w:pStyle w:val="Brdtext"/>
        <w:spacing w:after="240"/>
      </w:pPr>
      <w:r w:rsidRPr="006B4D55">
        <w:lastRenderedPageBreak/>
        <w:t>Ett fåtal hemtjänstbrukare har</w:t>
      </w:r>
      <w:r w:rsidR="006B4AA8">
        <w:t xml:space="preserve"> idag</w:t>
      </w:r>
      <w:r w:rsidRPr="006B4D55">
        <w:t xml:space="preserve"> kameraövervakning istället för </w:t>
      </w:r>
      <w:r w:rsidR="00C86303">
        <w:t>besök av hemtjänsten under natten</w:t>
      </w:r>
      <w:r w:rsidR="006B4AA8">
        <w:t xml:space="preserve">. </w:t>
      </w:r>
      <w:r w:rsidR="000225A3">
        <w:t>Framöver</w:t>
      </w:r>
      <w:r w:rsidRPr="006B4D55">
        <w:t xml:space="preserve"> kommer troligen mer övervakning </w:t>
      </w:r>
      <w:r w:rsidR="000225A3">
        <w:t xml:space="preserve">ske </w:t>
      </w:r>
      <w:r w:rsidRPr="006B4D55">
        <w:t xml:space="preserve">via sensorer, då dessa är mindre integritetskränkande. </w:t>
      </w:r>
    </w:p>
    <w:p w14:paraId="5C7C0F99" w14:textId="7CFEFB4F" w:rsidR="006B4D55" w:rsidRPr="006B4D55" w:rsidRDefault="006B4D55" w:rsidP="006B4D55">
      <w:pPr>
        <w:pStyle w:val="Brdtext"/>
        <w:spacing w:after="240"/>
      </w:pPr>
      <w:r w:rsidRPr="006B4D55">
        <w:t>Förvaltni</w:t>
      </w:r>
      <w:r w:rsidR="006B4AA8">
        <w:t>n</w:t>
      </w:r>
      <w:r w:rsidRPr="006B4D55">
        <w:t>gschef visar statistik från Öppna jämförelser och Kolada</w:t>
      </w:r>
      <w:r w:rsidR="006B4AA8">
        <w:t>.</w:t>
      </w:r>
      <w:r w:rsidRPr="006B4D55">
        <w:t xml:space="preserve"> </w:t>
      </w:r>
    </w:p>
    <w:p w14:paraId="2FEF8711" w14:textId="37B30D19" w:rsidR="006B4D55" w:rsidRPr="006B4D55" w:rsidRDefault="006B4D55" w:rsidP="006B4D55">
      <w:pPr>
        <w:pStyle w:val="Brdtext"/>
        <w:spacing w:after="240"/>
      </w:pPr>
      <w:r w:rsidRPr="006B4D55">
        <w:t>Öppna jämförelser finns på Socialstyrelsens hemsida, statistik på Kolada.se är hämtad från öppna jämförelser och allt finns tillgängligt nätet.</w:t>
      </w:r>
      <w:r w:rsidR="006B4AA8">
        <w:br/>
        <w:t>Kolada är ett b</w:t>
      </w:r>
      <w:r w:rsidRPr="006B4D55">
        <w:t>ra sätt att se hur kom</w:t>
      </w:r>
      <w:r w:rsidR="006B4AA8">
        <w:t>m</w:t>
      </w:r>
      <w:r w:rsidRPr="006B4D55">
        <w:t>unen ligger till i förhållande till andra kommuner i Sverige, man kan också jämföra med specifika kommuner eller kommuner i liknande storlek mm.</w:t>
      </w:r>
    </w:p>
    <w:p w14:paraId="690FF472" w14:textId="0D0D1DA2" w:rsidR="006B4D55" w:rsidRPr="003F3640" w:rsidRDefault="006B4D55" w:rsidP="006B4D55">
      <w:pPr>
        <w:pStyle w:val="Brdtext"/>
        <w:spacing w:after="240"/>
      </w:pPr>
      <w:r w:rsidRPr="006B4D55">
        <w:t xml:space="preserve">De mål nämnden tagit gäller till och med 2023. </w:t>
      </w:r>
      <w:r w:rsidR="00C86303">
        <w:t>N</w:t>
      </w:r>
      <w:r w:rsidRPr="006B4D55">
        <w:t xml:space="preserve">ya mål kommer tas efter nästa val, målen behöver brytas ner på fler delmål enligt revisorerna. </w:t>
      </w:r>
      <w:bookmarkStart w:id="18" w:name="Komplettering1Slut"/>
      <w:bookmarkEnd w:id="18"/>
    </w:p>
    <w:p w14:paraId="2421A6F6" w14:textId="79AA2157" w:rsidR="00773A63" w:rsidRDefault="00773A63" w:rsidP="00236294">
      <w:pPr>
        <w:pStyle w:val="Rubrik2"/>
      </w:pPr>
    </w:p>
    <w:p w14:paraId="3A0EF446" w14:textId="77777777" w:rsidR="00236294" w:rsidRDefault="006B4D55" w:rsidP="00236294">
      <w:pPr>
        <w:pStyle w:val="Brdtext"/>
      </w:pPr>
      <w:bookmarkStart w:id="19" w:name="Förslag1"/>
      <w:bookmarkEnd w:id="19"/>
      <w:r w:rsidRPr="00CB0878">
        <w:t xml:space="preserve">   </w:t>
      </w:r>
      <w:r>
        <w:t xml:space="preserve">  </w:t>
      </w:r>
      <w:bookmarkStart w:id="20" w:name="Förslag1Slut"/>
      <w:bookmarkEnd w:id="20"/>
    </w:p>
    <w:p w14:paraId="6ABDF127" w14:textId="77777777" w:rsidR="00773A63" w:rsidRDefault="00773A63" w:rsidP="00773A63">
      <w:pPr>
        <w:pStyle w:val="Brdtext"/>
      </w:pPr>
    </w:p>
    <w:p w14:paraId="13D94933" w14:textId="77777777" w:rsidR="006B4D55" w:rsidRDefault="006B4D55" w:rsidP="00236294">
      <w:pPr>
        <w:pStyle w:val="Brdtext"/>
      </w:pPr>
      <w:bookmarkStart w:id="21" w:name="Paragraf1Slut"/>
      <w:bookmarkEnd w:id="21"/>
    </w:p>
    <w:p w14:paraId="11D9EFD0" w14:textId="77777777" w:rsidR="006B4D55" w:rsidRDefault="006B4D55" w:rsidP="006B4D55">
      <w:pPr>
        <w:pStyle w:val="Paragrafnummer"/>
      </w:pPr>
      <w:bookmarkStart w:id="22" w:name="Paragraf2"/>
      <w:bookmarkStart w:id="23" w:name="_Toc82698978"/>
      <w:bookmarkEnd w:id="22"/>
      <w:r>
        <w:lastRenderedPageBreak/>
        <w:t xml:space="preserve">§ </w:t>
      </w:r>
      <w:r w:rsidRPr="00CB0878">
        <w:t>72</w:t>
      </w:r>
      <w:r>
        <w:tab/>
        <w:t xml:space="preserve">Dnr </w:t>
      </w:r>
      <w:r w:rsidRPr="00CB0878">
        <w:t>4864</w:t>
      </w:r>
      <w:bookmarkEnd w:id="23"/>
      <w:r>
        <w:t xml:space="preserve"> </w:t>
      </w:r>
    </w:p>
    <w:p w14:paraId="70D1C092" w14:textId="77777777" w:rsidR="006B4D55" w:rsidRPr="00BA066B" w:rsidRDefault="006B4D55" w:rsidP="006B4D55">
      <w:pPr>
        <w:pStyle w:val="Rubrik1"/>
        <w:spacing w:after="240"/>
      </w:pPr>
      <w:bookmarkStart w:id="24" w:name="_Toc82698979"/>
      <w:r w:rsidRPr="00CB0878">
        <w:t>Information, IVO-ärenden (Lex Maria och överklagande)</w:t>
      </w:r>
      <w:bookmarkEnd w:id="24"/>
    </w:p>
    <w:p w14:paraId="39D5A237" w14:textId="77777777" w:rsidR="006B4D55" w:rsidRDefault="006B4D55" w:rsidP="006B4D55">
      <w:pPr>
        <w:pStyle w:val="Rubrik2"/>
      </w:pPr>
      <w:r>
        <w:t>Omsorgsnämndens beslut</w:t>
      </w:r>
    </w:p>
    <w:p w14:paraId="53BCF783" w14:textId="77777777" w:rsidR="006B4D55" w:rsidRDefault="006B4D55" w:rsidP="006B4D55">
      <w:pPr>
        <w:pStyle w:val="Brdtext"/>
        <w:spacing w:after="240"/>
      </w:pPr>
      <w:bookmarkStart w:id="25" w:name="Beslut2"/>
      <w:bookmarkEnd w:id="25"/>
      <w:r w:rsidRPr="006B4D55">
        <w:t>Tacka för informationen.</w:t>
      </w:r>
      <w:bookmarkStart w:id="26" w:name="Beslut2Slut"/>
      <w:bookmarkEnd w:id="26"/>
    </w:p>
    <w:p w14:paraId="13704D23" w14:textId="77777777" w:rsidR="006B4D55" w:rsidRDefault="006B4D55" w:rsidP="006B4D55">
      <w:pPr>
        <w:pStyle w:val="Rubrik2"/>
        <w:rPr>
          <w:rFonts w:cs="Arial"/>
          <w:szCs w:val="24"/>
        </w:rPr>
      </w:pPr>
      <w:r>
        <w:t>Ärendebeskrivning</w:t>
      </w:r>
    </w:p>
    <w:p w14:paraId="564BE472" w14:textId="18566D01" w:rsidR="006B4D55" w:rsidRPr="003F3640" w:rsidRDefault="006B4D55" w:rsidP="006B4D55">
      <w:pPr>
        <w:pStyle w:val="Brdtext"/>
        <w:spacing w:after="240"/>
      </w:pPr>
      <w:bookmarkStart w:id="27" w:name="Komplettering2"/>
      <w:bookmarkEnd w:id="27"/>
      <w:r w:rsidRPr="006B4D55">
        <w:t>Presentation av ärende</w:t>
      </w:r>
      <w:r w:rsidR="003A3CF2">
        <w:t>n,</w:t>
      </w:r>
      <w:r w:rsidRPr="006B4D55">
        <w:t xml:space="preserve"> Lex Maria</w:t>
      </w:r>
      <w:r w:rsidR="00423156">
        <w:t>, dnr 2021/85, 2021-06-01,</w:t>
      </w:r>
      <w:r w:rsidR="003A3CF2">
        <w:t xml:space="preserve"> </w:t>
      </w:r>
      <w:r w:rsidR="00423156">
        <w:br/>
      </w:r>
      <w:r w:rsidR="003A3CF2">
        <w:t>s</w:t>
      </w:r>
      <w:r w:rsidRPr="006B4D55">
        <w:t xml:space="preserve">amt ett </w:t>
      </w:r>
      <w:r w:rsidR="006B4AA8">
        <w:t>person</w:t>
      </w:r>
      <w:r w:rsidRPr="006B4D55">
        <w:t>ärende</w:t>
      </w:r>
      <w:r w:rsidR="00423156">
        <w:t>, 2021/84, 2021-06-01,</w:t>
      </w:r>
      <w:r w:rsidRPr="006B4D55">
        <w:t xml:space="preserve"> som är överklagat till förvaltningsrätten.</w:t>
      </w:r>
      <w:bookmarkStart w:id="28" w:name="Komplettering2Slut"/>
      <w:bookmarkEnd w:id="28"/>
    </w:p>
    <w:p w14:paraId="3887D41D" w14:textId="4F7982E3" w:rsidR="006B4D55" w:rsidRDefault="006B4D55" w:rsidP="006B4D55">
      <w:pPr>
        <w:pStyle w:val="Rubrik2"/>
      </w:pPr>
    </w:p>
    <w:p w14:paraId="4DE12930" w14:textId="77777777" w:rsidR="006B4D55" w:rsidRDefault="006B4D55" w:rsidP="006B4D55">
      <w:pPr>
        <w:pStyle w:val="Brdtext"/>
      </w:pPr>
      <w:bookmarkStart w:id="29" w:name="Förslag2"/>
      <w:bookmarkEnd w:id="29"/>
      <w:r w:rsidRPr="00CB0878">
        <w:t xml:space="preserve">   </w:t>
      </w:r>
      <w:r>
        <w:t xml:space="preserve">  </w:t>
      </w:r>
      <w:bookmarkStart w:id="30" w:name="Förslag2Slut"/>
      <w:bookmarkEnd w:id="30"/>
    </w:p>
    <w:p w14:paraId="51F5E94F" w14:textId="77777777" w:rsidR="006B4D55" w:rsidRDefault="006B4D55" w:rsidP="006B4D55">
      <w:pPr>
        <w:pStyle w:val="Brdtext"/>
      </w:pPr>
    </w:p>
    <w:p w14:paraId="6204517E" w14:textId="77777777" w:rsidR="006B4D55" w:rsidRDefault="006B4D55" w:rsidP="006B4D55">
      <w:pPr>
        <w:pStyle w:val="Brdtext"/>
      </w:pPr>
      <w:bookmarkStart w:id="31" w:name="Paragraf2Slut"/>
      <w:bookmarkEnd w:id="31"/>
    </w:p>
    <w:p w14:paraId="5AB727C9" w14:textId="77777777" w:rsidR="006B4D55" w:rsidRDefault="006B4D55" w:rsidP="006B4D55">
      <w:pPr>
        <w:pStyle w:val="Paragrafnummer"/>
      </w:pPr>
      <w:bookmarkStart w:id="32" w:name="Paragraf3"/>
      <w:bookmarkStart w:id="33" w:name="_Toc82698980"/>
      <w:bookmarkEnd w:id="32"/>
      <w:r>
        <w:lastRenderedPageBreak/>
        <w:t xml:space="preserve">§ </w:t>
      </w:r>
      <w:r w:rsidRPr="00CB0878">
        <w:t>73</w:t>
      </w:r>
      <w:r>
        <w:tab/>
        <w:t xml:space="preserve">Dnr </w:t>
      </w:r>
      <w:r w:rsidRPr="00CB0878">
        <w:t>2021/00081</w:t>
      </w:r>
      <w:bookmarkEnd w:id="33"/>
      <w:r>
        <w:t xml:space="preserve"> </w:t>
      </w:r>
    </w:p>
    <w:p w14:paraId="3F7E4221" w14:textId="77777777" w:rsidR="006B4D55" w:rsidRPr="00BA066B" w:rsidRDefault="006B4D55" w:rsidP="006B4D55">
      <w:pPr>
        <w:pStyle w:val="Rubrik1"/>
        <w:spacing w:after="240"/>
      </w:pPr>
      <w:r w:rsidRPr="00CB0878">
        <w:t xml:space="preserve"> </w:t>
      </w:r>
      <w:bookmarkStart w:id="34" w:name="_Toc82698981"/>
      <w:r w:rsidRPr="00CB0878">
        <w:t>Ärende om Länsövergripande överenskommelse psykiska funktionsnedsättningar</w:t>
      </w:r>
      <w:bookmarkEnd w:id="34"/>
      <w:r w:rsidRPr="00CB0878">
        <w:t xml:space="preserve"> </w:t>
      </w:r>
    </w:p>
    <w:p w14:paraId="69BBCC58" w14:textId="77777777" w:rsidR="006B4D55" w:rsidRDefault="006B4D55" w:rsidP="006B4D55">
      <w:pPr>
        <w:pStyle w:val="Rubrik2"/>
      </w:pPr>
      <w:r>
        <w:t>Omsorgsnämndens beslut</w:t>
      </w:r>
    </w:p>
    <w:p w14:paraId="649B3C6F" w14:textId="77777777" w:rsidR="006B4D55" w:rsidRPr="006B4D55" w:rsidRDefault="006B4D55" w:rsidP="006B4D55">
      <w:pPr>
        <w:pStyle w:val="Brdtext"/>
        <w:spacing w:after="240"/>
      </w:pPr>
      <w:bookmarkStart w:id="35" w:name="Beslut3"/>
      <w:bookmarkEnd w:id="35"/>
      <w:r w:rsidRPr="006B4D55">
        <w:t xml:space="preserve">Godkänna Länsövergripande överenskommelse om samverkan för kommuner och region i Dalarnas län kring personer med psykiska funktionsnedsättningar från 18 år. </w:t>
      </w:r>
    </w:p>
    <w:p w14:paraId="326A60D1" w14:textId="77777777" w:rsidR="006B4D55" w:rsidRPr="006B4D55" w:rsidRDefault="006B4D55" w:rsidP="006B4D55">
      <w:pPr>
        <w:pStyle w:val="Brdtext"/>
        <w:spacing w:after="240"/>
      </w:pPr>
      <w:r w:rsidRPr="006B4D55">
        <w:t>Beslutet gäller under förutsättning att samtliga ingående parter fattar likalydande beslut.</w:t>
      </w:r>
    </w:p>
    <w:p w14:paraId="44624DE1" w14:textId="77777777" w:rsidR="006B4D55" w:rsidRDefault="006B4D55" w:rsidP="006B4D55">
      <w:pPr>
        <w:pStyle w:val="Rubrik2"/>
        <w:rPr>
          <w:rFonts w:cs="Arial"/>
          <w:szCs w:val="24"/>
        </w:rPr>
      </w:pPr>
      <w:bookmarkStart w:id="36" w:name="Beslut3Slut"/>
      <w:bookmarkEnd w:id="36"/>
      <w:r>
        <w:t>Ärendebeskrivning</w:t>
      </w:r>
    </w:p>
    <w:p w14:paraId="1B16E764" w14:textId="4B341538" w:rsidR="006B4D55" w:rsidRPr="006B4D55" w:rsidRDefault="006B4D55" w:rsidP="006B4D55">
      <w:pPr>
        <w:pStyle w:val="Brdtext"/>
        <w:spacing w:after="240"/>
      </w:pPr>
      <w:bookmarkStart w:id="37" w:name="Komplettering3"/>
      <w:bookmarkEnd w:id="37"/>
      <w:r w:rsidRPr="003A3CF2">
        <w:rPr>
          <w:b/>
          <w:bCs/>
        </w:rPr>
        <w:t xml:space="preserve">Sammanfattning </w:t>
      </w:r>
      <w:r w:rsidR="003A3CF2">
        <w:rPr>
          <w:b/>
          <w:bCs/>
        </w:rPr>
        <w:br/>
      </w:r>
      <w:r w:rsidRPr="006B4D55">
        <w:t xml:space="preserve">I oktober 2019 gav Länschefsnätverket dess styrgrupp i uppdrag att sätta samman en arbetsgrupp och formulera ett uppdrag att revidera av den länsövergripande överenskommelsen om samverkan mellan kommuner och region i Dalarna kring personer med psykiska funktionsnedsättningar från 18 år. Syftet var att genomföra en översyn av den tidigare överenskommelsen som löpte ut 2019-12-31. </w:t>
      </w:r>
    </w:p>
    <w:p w14:paraId="58B7981B" w14:textId="77777777" w:rsidR="006B4D55" w:rsidRPr="006B4D55" w:rsidRDefault="006B4D55" w:rsidP="006B4D55">
      <w:pPr>
        <w:pStyle w:val="Brdtext"/>
        <w:spacing w:after="240"/>
      </w:pPr>
      <w:r w:rsidRPr="006B4D55">
        <w:t xml:space="preserve">En arbetsgrupp tillsattes med ansvar att genomföra revideringen. Till arbetsgruppen har en referensgrupp funnits som inkluderat brukarrepresentanter. Arbetet har utförts med stöd av Avdelningen för hälsa och välfärd, RSS Dalarna. </w:t>
      </w:r>
    </w:p>
    <w:p w14:paraId="0F124A8E" w14:textId="045BDBC2" w:rsidR="006B4D55" w:rsidRPr="006B4D55" w:rsidRDefault="006B4D55" w:rsidP="006B4D55">
      <w:pPr>
        <w:pStyle w:val="Brdtext"/>
        <w:spacing w:after="240"/>
      </w:pPr>
      <w:r w:rsidRPr="006B4D55">
        <w:t xml:space="preserve">De största förändringarna avser formuleringar avseende överenskommelsens syfte, mål och målgrupp. Vidare har avsnitt kring huvudmännens skyldighet att samverka tydliggjorts liksom införande av nya avsnitt som hänvisar till andra relevanta kunskapsstöd avseende vuxna personer med psykisk funktionsnedsättning. </w:t>
      </w:r>
      <w:r w:rsidR="003A3CF2">
        <w:br/>
      </w:r>
      <w:r w:rsidR="003A3CF2">
        <w:br/>
      </w:r>
      <w:r w:rsidRPr="006B4D55">
        <w:t xml:space="preserve">En förändring avseende avtalstiden har införts till en period om tre (3) år. Överenskommelsen föreslås träda i kraft 1 juli 2021. </w:t>
      </w:r>
    </w:p>
    <w:p w14:paraId="4BC2EA53" w14:textId="77777777" w:rsidR="006B4D55" w:rsidRPr="006B4D55" w:rsidRDefault="006B4D55" w:rsidP="006B4D55">
      <w:pPr>
        <w:pStyle w:val="Brdtext"/>
        <w:spacing w:after="240"/>
      </w:pPr>
      <w:r w:rsidRPr="006B4D55">
        <w:t xml:space="preserve">Länschefsnätverket beslutade att godkänna den reviderade överenskommelsen på möte 210416 och skicka vidare beslutet för Välfärdsrådets ställningstagande och beslut om rekommendation.  </w:t>
      </w:r>
    </w:p>
    <w:p w14:paraId="0FA44999" w14:textId="77777777" w:rsidR="006B4D55" w:rsidRPr="006B4D55" w:rsidRDefault="006B4D55" w:rsidP="006B4D55">
      <w:pPr>
        <w:pStyle w:val="Brdtext"/>
        <w:spacing w:after="240"/>
      </w:pPr>
    </w:p>
    <w:p w14:paraId="49A380CD" w14:textId="65BDCA15" w:rsidR="006B4D55" w:rsidRPr="006B4D55" w:rsidRDefault="006B4D55" w:rsidP="006B4D55">
      <w:pPr>
        <w:pStyle w:val="Brdtext"/>
        <w:spacing w:after="240"/>
      </w:pPr>
      <w:r w:rsidRPr="003A3CF2">
        <w:rPr>
          <w:b/>
          <w:bCs/>
        </w:rPr>
        <w:lastRenderedPageBreak/>
        <w:t xml:space="preserve">Beskrivning av ärendet och skälen för förslaget </w:t>
      </w:r>
      <w:r w:rsidR="004031A3">
        <w:rPr>
          <w:b/>
          <w:bCs/>
        </w:rPr>
        <w:br/>
      </w:r>
      <w:r w:rsidRPr="006B4D55">
        <w:t>Denna länsövergripande överenskommelse utgör ett styrdokument för att stödja den regionala och lokala nivån, det vill säga Region Dalarna och Dalarnas 15 kommuner, avseende samverkan rörande personer med psykiska funktionsnedsättningar från 18 år.</w:t>
      </w:r>
    </w:p>
    <w:p w14:paraId="20EDED72" w14:textId="2AEBAC6A" w:rsidR="006B4D55" w:rsidRPr="006B4D55" w:rsidRDefault="006B4D55" w:rsidP="006B4D55">
      <w:pPr>
        <w:pStyle w:val="Brdtext"/>
        <w:spacing w:after="240"/>
      </w:pPr>
      <w:r w:rsidRPr="006B4D55">
        <w:t xml:space="preserve">Syftet med samverkansöverenskommelsen är att: </w:t>
      </w:r>
      <w:r w:rsidR="003A3CF2">
        <w:br/>
      </w:r>
      <w:r w:rsidRPr="006B4D55">
        <w:t xml:space="preserve">- att tydliggöra ansvarsfördelningen mellan huvudmännen. </w:t>
      </w:r>
      <w:r w:rsidR="003A3CF2">
        <w:br/>
      </w:r>
      <w:r w:rsidRPr="006B4D55">
        <w:t xml:space="preserve">- att stärka samverkan mellan huvudmännen. </w:t>
      </w:r>
      <w:r w:rsidR="003A3CF2">
        <w:br/>
      </w:r>
      <w:r w:rsidRPr="006B4D55">
        <w:t xml:space="preserve">- att genom tydliggörande och reglering av samverkan undvika att personer med funktionsnedsättning ”hamnar mellan stolarna”. </w:t>
      </w:r>
      <w:r w:rsidR="003A3CF2">
        <w:br/>
      </w:r>
      <w:r w:rsidRPr="006B4D55">
        <w:t xml:space="preserve"> - att tillgodose individens behov av vård och stöd utifrån ett helhetsperspektiv.</w:t>
      </w:r>
    </w:p>
    <w:p w14:paraId="62BAF96A" w14:textId="77777777" w:rsidR="006B4D55" w:rsidRPr="006B4D55" w:rsidRDefault="006B4D55" w:rsidP="006B4D55">
      <w:pPr>
        <w:pStyle w:val="Brdtext"/>
        <w:spacing w:after="240"/>
      </w:pPr>
      <w:r w:rsidRPr="006B4D55">
        <w:t xml:space="preserve">När huvudmännen har olika uppfattningar om vem som ska göra vad eller vad man ska göra tillsammans, ska överenskommelsen ge vägledning. Ytterst sett handlar det om att tillsammans utveckla en behovsanpassad, personcentrerad och sammanhållen vård- och omsorgskedja av hög kvalitet för personer med psykiska funktionsnedsättningar. </w:t>
      </w:r>
    </w:p>
    <w:p w14:paraId="3A611155" w14:textId="4D513BCA" w:rsidR="006B4D55" w:rsidRPr="006B4D55" w:rsidRDefault="006B4D55" w:rsidP="009C01C3">
      <w:pPr>
        <w:pStyle w:val="Brdtext"/>
      </w:pPr>
      <w:r w:rsidRPr="003A3CF2">
        <w:rPr>
          <w:b/>
          <w:bCs/>
        </w:rPr>
        <w:t>De övergripande målen med samverkansöverenskommelsen är att</w:t>
      </w:r>
      <w:r w:rsidRPr="006B4D55">
        <w:t xml:space="preserve">: </w:t>
      </w:r>
      <w:r w:rsidR="004031A3">
        <w:br/>
      </w:r>
      <w:r w:rsidRPr="006B4D55">
        <w:t xml:space="preserve">- samverkan ska genom en sömlös vård- och stödkedja främja förbättrad psykisk och fysisk hälsa. </w:t>
      </w:r>
      <w:r w:rsidR="003A3CF2">
        <w:br/>
      </w:r>
      <w:r w:rsidRPr="006B4D55">
        <w:t xml:space="preserve">- samverkan ska främja individens möjligheter att uppnå ett självständigt liv och att individens egna resurser ska tillvaratas. </w:t>
      </w:r>
      <w:r w:rsidR="003A3CF2">
        <w:br/>
      </w:r>
      <w:r w:rsidRPr="006B4D55">
        <w:t xml:space="preserve">- de insatser som erbjuds ska utgå ifrån ett helhetsperspektiv där individen är delaktig och där individens integritet och självbestämmande respekteras. </w:t>
      </w:r>
      <w:r w:rsidR="003A3CF2">
        <w:br/>
      </w:r>
      <w:r w:rsidRPr="006B4D55">
        <w:t xml:space="preserve">- huvudmännen ska tillsammans främja en effektiv, kunskapsbaserad, jämlik, jämställd och likvärdig vård och omsorg för personer med psykisk funktionsnedsättning, oavsett var i länet personen bor. </w:t>
      </w:r>
      <w:r w:rsidR="003A3CF2">
        <w:br/>
      </w:r>
      <w:r w:rsidRPr="006B4D55">
        <w:t xml:space="preserve">- överenskommelsen ska utgöra en grund för framtagande och implementering av lokala samverkansöverenskommelser i varje enskild kommun, mellan den enskilda kommunen och regionen. </w:t>
      </w:r>
      <w:r w:rsidR="009C01C3">
        <w:br/>
      </w:r>
      <w:r w:rsidRPr="006B4D55">
        <w:t xml:space="preserve">Målgruppen för överenskommelsen är personer från 18 år som till följd av psykiska funktionsnedsättningar är i behov av vård- och stödinsatser från både kommun och region. </w:t>
      </w:r>
    </w:p>
    <w:p w14:paraId="38E2CE49" w14:textId="77777777" w:rsidR="006B4D55" w:rsidRPr="006B4D55" w:rsidRDefault="006B4D55" w:rsidP="006B4D55">
      <w:pPr>
        <w:pStyle w:val="Brdtext"/>
        <w:spacing w:after="240"/>
      </w:pPr>
      <w:r w:rsidRPr="006B4D55">
        <w:t xml:space="preserve">Exempel på grupper där samverkan är särskilt viktig är personer med psykisk funktionsnedsättning och samtida missbruk, personer med intellektuell funktionsnedsättning samt äldre personer med psykiska funktionsnedsättningar. Behovet av samverkade insatser ska inte vara beroende av diagnos utan det är graden av funktionsnedsättning som är avgörande. </w:t>
      </w:r>
    </w:p>
    <w:p w14:paraId="70108947" w14:textId="77777777" w:rsidR="006B4D55" w:rsidRPr="006B4D55" w:rsidRDefault="006B4D55" w:rsidP="006B4D55">
      <w:pPr>
        <w:pStyle w:val="Brdtext"/>
        <w:spacing w:after="240"/>
      </w:pPr>
      <w:r w:rsidRPr="006B4D55">
        <w:lastRenderedPageBreak/>
        <w:t>I överenskommelsen tydliggörs dels huvudmännens lagstadgade ansvarsområden enskilt och gemensamt i samverkan, dels hur arbetet kan utvecklas och genomföras utifrån bästa tillgängliga evidens- och erfarenhetsbaserad kunskap (vetenskap, professionell erfarenhet och den enskildes erfarenheter, önskemål och situation). Vidare utgör den regionala samverkansöverenskommelsen en grund och ett stöd för att ta fram lokala samverkansöverenskommelser inom varje kommun.</w:t>
      </w:r>
    </w:p>
    <w:p w14:paraId="456F62ED" w14:textId="77777777" w:rsidR="006B4D55" w:rsidRPr="006B4D55" w:rsidRDefault="006B4D55" w:rsidP="006B4D55">
      <w:pPr>
        <w:pStyle w:val="Brdtext"/>
        <w:spacing w:after="240"/>
      </w:pPr>
      <w:r w:rsidRPr="006B4D55">
        <w:t xml:space="preserve">De största förändringarna avser formuleringar avseende överenskommelsens syfte, mål och målgrupp. Vidare har avsnitt kring huvudmännens skyldighet att samverka tydliggjorts liksom införande av nya avsnitt som hänvisar till andra relevanta kunskapsstöd avseende vuxna personer med psykisk funktionsnedsättning. Avsnitten kring uppföljning, lokala överenskommelser, implementering m.m. är utvecklade och anpassade till övriga länsövergripande samverkansöverenskommelser. </w:t>
      </w:r>
    </w:p>
    <w:p w14:paraId="07D17EB1" w14:textId="406F9FC1" w:rsidR="006B4D55" w:rsidRPr="006B4D55" w:rsidRDefault="006B4D55" w:rsidP="006B4D55">
      <w:pPr>
        <w:pStyle w:val="Brdtext"/>
        <w:spacing w:after="240"/>
      </w:pPr>
      <w:r w:rsidRPr="006B4D55">
        <w:t>Överenskommelsen är framtagen i bred samverkan mellan kommunerna i Dalarna och Region Dalarna. En arbetsgrupp fick i uppdrag av styrgruppen för Länsnätverket för förvaltningschefer (Länschefsnätverket) att revidera överenskommelsen och till arbetet tillsattes även en referensgrupp som stöd i arbetet. I både arbetsgruppen och i referensgruppen har representanter från brukarrörelsen funnits med. Den regionala samverkans- och stödstrukturen, RSS Dalarna har varit ett stöd i arbetet. RSS Dalarna verkar på länsnivå med kunskapsstyrning inom socialtjänst och hälso- och sjukvård samt med att stödja samverkan mellan länets femton kommuner och Region Dalarna. RSS drivs genom Avdelningen för Hälsa och välfärd i Region Dalarna. Överenskommelsen föreslås träda i kraft 1 juli 2021. Länschefsnätverket beslutade att godkänna den reviderade överenskommelsen på sammanträde 16 april 2021 och skicka vidare beslutet för Välfärdsrådets ställningstagande och beslut om rekommendation.</w:t>
      </w:r>
    </w:p>
    <w:p w14:paraId="37D3F065" w14:textId="2D74ED39" w:rsidR="006B4D55" w:rsidRPr="003F3640" w:rsidRDefault="006B4D55" w:rsidP="006B4D55">
      <w:pPr>
        <w:pStyle w:val="Brdtext"/>
        <w:spacing w:after="240"/>
      </w:pPr>
      <w:r w:rsidRPr="003A3CF2">
        <w:rPr>
          <w:b/>
          <w:bCs/>
        </w:rPr>
        <w:t>Smedjebackens kommuns synpunkter:</w:t>
      </w:r>
      <w:r w:rsidR="003A3CF2">
        <w:rPr>
          <w:b/>
          <w:bCs/>
        </w:rPr>
        <w:br/>
      </w:r>
      <w:r w:rsidRPr="006B4D55">
        <w:t xml:space="preserve">Bra syfte med att tydliggöra ansvarsfördelning, stärka samarbetet, motverka att någon hamnar mellan stolarna och att man i målgruppen ska få sina behov tillgodosedda. </w:t>
      </w:r>
      <w:bookmarkStart w:id="38" w:name="Komplettering3Slut"/>
      <w:bookmarkEnd w:id="38"/>
    </w:p>
    <w:p w14:paraId="58BA3273" w14:textId="77777777" w:rsidR="006B4D55" w:rsidRDefault="006B4D55" w:rsidP="006B4D55">
      <w:pPr>
        <w:pStyle w:val="Rubrik2"/>
      </w:pPr>
      <w:r w:rsidRPr="00236294">
        <w:t>Beslutsunderlag</w:t>
      </w:r>
    </w:p>
    <w:p w14:paraId="4ACA297D" w14:textId="68453693" w:rsidR="006B4D55" w:rsidRDefault="006B4D55" w:rsidP="006B4D55">
      <w:pPr>
        <w:pStyle w:val="Brdtext"/>
      </w:pPr>
      <w:bookmarkStart w:id="39" w:name="Förslag3"/>
      <w:bookmarkEnd w:id="39"/>
      <w:r w:rsidRPr="006B4D55">
        <w:t>Beslutsunderlag</w:t>
      </w:r>
      <w:r w:rsidR="004031A3">
        <w:br/>
      </w:r>
      <w:r w:rsidRPr="006B4D55">
        <w:t>- Missiv daterat 2021-05-31</w:t>
      </w:r>
      <w:r w:rsidR="004031A3">
        <w:br/>
      </w:r>
      <w:r w:rsidRPr="006B4D55">
        <w:t>- Minnesanteckningar från Välfärdsrådets möte den 27 maj 2021</w:t>
      </w:r>
      <w:r w:rsidR="004031A3">
        <w:br/>
      </w:r>
      <w:r w:rsidRPr="006B4D55">
        <w:t>- Välfärdsrådets Underlag för rekommendation</w:t>
      </w:r>
      <w:r w:rsidR="009C01C3">
        <w:br/>
      </w:r>
      <w:r w:rsidRPr="006B4D55">
        <w:t>- Länsövergripande överenskommelse om samverkan dnr RD21/00517</w:t>
      </w:r>
      <w:bookmarkStart w:id="40" w:name="Förslag3Slut"/>
      <w:bookmarkStart w:id="41" w:name="Paragraf3Slut"/>
      <w:bookmarkEnd w:id="40"/>
      <w:bookmarkEnd w:id="41"/>
    </w:p>
    <w:p w14:paraId="48A66FFC" w14:textId="77777777" w:rsidR="006B4D55" w:rsidRDefault="006B4D55" w:rsidP="006B4D55">
      <w:pPr>
        <w:pStyle w:val="Paragrafnummer"/>
      </w:pPr>
      <w:bookmarkStart w:id="42" w:name="Paragraf4"/>
      <w:bookmarkStart w:id="43" w:name="_Toc82698982"/>
      <w:bookmarkEnd w:id="42"/>
      <w:r>
        <w:lastRenderedPageBreak/>
        <w:t xml:space="preserve">§ </w:t>
      </w:r>
      <w:r w:rsidRPr="00CB0878">
        <w:t>74</w:t>
      </w:r>
      <w:r>
        <w:tab/>
        <w:t xml:space="preserve">Dnr </w:t>
      </w:r>
      <w:r w:rsidRPr="00CB0878">
        <w:t>2020/00183</w:t>
      </w:r>
      <w:bookmarkEnd w:id="43"/>
      <w:r>
        <w:t xml:space="preserve"> </w:t>
      </w:r>
    </w:p>
    <w:p w14:paraId="3422ECA4" w14:textId="77777777" w:rsidR="006B4D55" w:rsidRPr="00BA066B" w:rsidRDefault="006B4D55" w:rsidP="006B4D55">
      <w:pPr>
        <w:pStyle w:val="Rubrik1"/>
        <w:spacing w:after="240"/>
      </w:pPr>
      <w:bookmarkStart w:id="44" w:name="_Toc82698983"/>
      <w:r w:rsidRPr="00CB0878">
        <w:t>Uppdatering angående sjukskrivningstal inom omsorgen</w:t>
      </w:r>
      <w:bookmarkEnd w:id="44"/>
    </w:p>
    <w:p w14:paraId="3ADD1E1B" w14:textId="77777777" w:rsidR="006B4D55" w:rsidRDefault="006B4D55" w:rsidP="006B4D55">
      <w:pPr>
        <w:pStyle w:val="Rubrik2"/>
      </w:pPr>
      <w:r>
        <w:t>Omsorgsnämndens beslut</w:t>
      </w:r>
    </w:p>
    <w:p w14:paraId="4FD8B312" w14:textId="00DE0E49" w:rsidR="006B4D55" w:rsidRDefault="006B4D55" w:rsidP="006B4D55">
      <w:pPr>
        <w:pStyle w:val="Brdtext"/>
        <w:spacing w:after="240"/>
      </w:pPr>
      <w:bookmarkStart w:id="45" w:name="Beslut4"/>
      <w:bookmarkEnd w:id="45"/>
      <w:r w:rsidRPr="006B4D55">
        <w:t>Tacka för informationen.</w:t>
      </w:r>
      <w:bookmarkStart w:id="46" w:name="Beslut4Slut"/>
      <w:bookmarkEnd w:id="46"/>
    </w:p>
    <w:p w14:paraId="475A9B65" w14:textId="77777777" w:rsidR="006B4D55" w:rsidRDefault="006B4D55" w:rsidP="006B4D55">
      <w:pPr>
        <w:pStyle w:val="Rubrik2"/>
        <w:rPr>
          <w:rFonts w:cs="Arial"/>
          <w:szCs w:val="24"/>
        </w:rPr>
      </w:pPr>
      <w:r>
        <w:t>Ärendebeskrivning</w:t>
      </w:r>
    </w:p>
    <w:p w14:paraId="7A085412" w14:textId="10074A42" w:rsidR="006B4D55" w:rsidRPr="003F3640" w:rsidRDefault="006B4D55" w:rsidP="006B4D55">
      <w:pPr>
        <w:pStyle w:val="Brdtext"/>
        <w:spacing w:after="240"/>
      </w:pPr>
      <w:bookmarkStart w:id="47" w:name="Komplettering4"/>
      <w:bookmarkEnd w:id="47"/>
      <w:r w:rsidRPr="006B4D55">
        <w:t>Sjukskrivningstalen presenteras fram till och med juli</w:t>
      </w:r>
      <w:r w:rsidR="00C86303">
        <w:t xml:space="preserve"> 2021</w:t>
      </w:r>
      <w:r w:rsidRPr="006B4D55">
        <w:t xml:space="preserve">. </w:t>
      </w:r>
      <w:r w:rsidR="00C86303">
        <w:t>Statistiken för personalen som arbetar i ”p</w:t>
      </w:r>
      <w:r w:rsidRPr="006B4D55">
        <w:t>oolen</w:t>
      </w:r>
      <w:r w:rsidR="00C86303">
        <w:t>”</w:t>
      </w:r>
      <w:r w:rsidRPr="006B4D55">
        <w:t xml:space="preserve"> ligger i de sammanlagda siffrorna för hela omsorgen. </w:t>
      </w:r>
      <w:bookmarkStart w:id="48" w:name="Komplettering4Slut"/>
      <w:bookmarkEnd w:id="48"/>
    </w:p>
    <w:p w14:paraId="2C8E2356" w14:textId="77777777" w:rsidR="006B4D55" w:rsidRDefault="006B4D55" w:rsidP="006B4D55">
      <w:pPr>
        <w:pStyle w:val="Rubrik2"/>
      </w:pPr>
      <w:r w:rsidRPr="00236294">
        <w:t>Beslutsunderlag</w:t>
      </w:r>
    </w:p>
    <w:p w14:paraId="63EE6A30" w14:textId="7746D767" w:rsidR="006B4D55" w:rsidRDefault="003A3CF2" w:rsidP="006B4D55">
      <w:pPr>
        <w:pStyle w:val="Brdtext"/>
      </w:pPr>
      <w:bookmarkStart w:id="49" w:name="Förslag4"/>
      <w:bookmarkEnd w:id="49"/>
      <w:r>
        <w:t>Rapport sjukskrivningstal, juli, omsorgen, Personalsekreterare, 2021-08-25.</w:t>
      </w:r>
      <w:r w:rsidR="006B4D55" w:rsidRPr="00CB0878">
        <w:t xml:space="preserve">   </w:t>
      </w:r>
      <w:r w:rsidR="006B4D55">
        <w:t xml:space="preserve">  </w:t>
      </w:r>
      <w:bookmarkStart w:id="50" w:name="Förslag4Slut"/>
      <w:bookmarkEnd w:id="50"/>
    </w:p>
    <w:p w14:paraId="4C6CAC5F" w14:textId="77777777" w:rsidR="006B4D55" w:rsidRDefault="006B4D55" w:rsidP="006B4D55">
      <w:pPr>
        <w:pStyle w:val="Brdtext"/>
      </w:pPr>
    </w:p>
    <w:p w14:paraId="001D98CC" w14:textId="77777777" w:rsidR="006B4D55" w:rsidRDefault="006B4D55" w:rsidP="006B4D55">
      <w:pPr>
        <w:pStyle w:val="Brdtext"/>
      </w:pPr>
      <w:bookmarkStart w:id="51" w:name="Paragraf4Slut"/>
      <w:bookmarkEnd w:id="51"/>
    </w:p>
    <w:p w14:paraId="0A7B8D40" w14:textId="77777777" w:rsidR="006B4D55" w:rsidRDefault="006B4D55" w:rsidP="006B4D55">
      <w:pPr>
        <w:pStyle w:val="Paragrafnummer"/>
      </w:pPr>
      <w:bookmarkStart w:id="52" w:name="Paragraf5"/>
      <w:bookmarkStart w:id="53" w:name="_Toc82698984"/>
      <w:bookmarkEnd w:id="52"/>
      <w:r>
        <w:lastRenderedPageBreak/>
        <w:t xml:space="preserve">§ </w:t>
      </w:r>
      <w:r w:rsidRPr="00CB0878">
        <w:t>75</w:t>
      </w:r>
      <w:r>
        <w:tab/>
        <w:t xml:space="preserve">Dnr </w:t>
      </w:r>
      <w:r w:rsidRPr="00CB0878">
        <w:t>2021/00004</w:t>
      </w:r>
      <w:bookmarkEnd w:id="53"/>
      <w:r>
        <w:t xml:space="preserve"> </w:t>
      </w:r>
    </w:p>
    <w:p w14:paraId="40E67A23" w14:textId="77777777" w:rsidR="006B4D55" w:rsidRPr="00BA066B" w:rsidRDefault="006B4D55" w:rsidP="006B4D55">
      <w:pPr>
        <w:pStyle w:val="Rubrik1"/>
        <w:spacing w:after="240"/>
      </w:pPr>
      <w:bookmarkStart w:id="54" w:name="_Toc82698985"/>
      <w:r w:rsidRPr="00CB0878">
        <w:t>Delegationsbeslut 2021</w:t>
      </w:r>
      <w:bookmarkEnd w:id="54"/>
    </w:p>
    <w:p w14:paraId="64E8672C" w14:textId="77777777" w:rsidR="006B4D55" w:rsidRDefault="006B4D55" w:rsidP="006B4D55">
      <w:pPr>
        <w:pStyle w:val="Rubrik2"/>
      </w:pPr>
      <w:r>
        <w:t>Omsorgsnämndens beslut</w:t>
      </w:r>
    </w:p>
    <w:p w14:paraId="42CAE511" w14:textId="77777777" w:rsidR="006B4D55" w:rsidRDefault="006B4D55" w:rsidP="006B4D55">
      <w:pPr>
        <w:pStyle w:val="Brdtext"/>
        <w:spacing w:after="240"/>
      </w:pPr>
      <w:bookmarkStart w:id="55" w:name="Beslut5"/>
      <w:bookmarkEnd w:id="55"/>
      <w:r w:rsidRPr="006B4D55">
        <w:t xml:space="preserve">Lägga delegationsbesluten till handlingarna </w:t>
      </w:r>
      <w:bookmarkStart w:id="56" w:name="Beslut5Slut"/>
      <w:bookmarkEnd w:id="56"/>
    </w:p>
    <w:p w14:paraId="7CC28E18" w14:textId="77777777" w:rsidR="006B4D55" w:rsidRDefault="006B4D55" w:rsidP="006B4D55">
      <w:pPr>
        <w:pStyle w:val="Rubrik2"/>
        <w:rPr>
          <w:rFonts w:cs="Arial"/>
          <w:szCs w:val="24"/>
        </w:rPr>
      </w:pPr>
      <w:r>
        <w:t>Ärendebeskrivning</w:t>
      </w:r>
    </w:p>
    <w:p w14:paraId="4ED23584" w14:textId="77777777" w:rsidR="006B4D55" w:rsidRPr="006B4D55" w:rsidRDefault="006B4D55" w:rsidP="006B4D55">
      <w:pPr>
        <w:pStyle w:val="Brdtext"/>
        <w:spacing w:after="240"/>
      </w:pPr>
      <w:bookmarkStart w:id="57" w:name="Komplettering5"/>
      <w:bookmarkEnd w:id="57"/>
      <w:r w:rsidRPr="006B4D55">
        <w:t>Anställningar gjorda inom omsorgsförvaltningen under maj-augusti 2021.</w:t>
      </w:r>
    </w:p>
    <w:p w14:paraId="715BDA19" w14:textId="77777777" w:rsidR="006B4D55" w:rsidRPr="006B4D55" w:rsidRDefault="006B4D55" w:rsidP="006B4D55">
      <w:pPr>
        <w:pStyle w:val="Brdtext"/>
        <w:spacing w:after="240"/>
      </w:pPr>
      <w:r w:rsidRPr="006B4D55">
        <w:t xml:space="preserve">Biståndsbeslut fattade inom LSS och SoL under maj-augusti 2021. </w:t>
      </w:r>
    </w:p>
    <w:p w14:paraId="6BCAE66B" w14:textId="77777777" w:rsidR="006B4D55" w:rsidRPr="006B4D55" w:rsidRDefault="006B4D55" w:rsidP="006B4D55">
      <w:pPr>
        <w:pStyle w:val="Brdtext"/>
        <w:spacing w:after="240"/>
      </w:pPr>
      <w:r w:rsidRPr="006B4D55">
        <w:t>Anmälan enligt Lex Maria, dnr 2021/85, upprättad 2021-06-01</w:t>
      </w:r>
    </w:p>
    <w:p w14:paraId="61F68217" w14:textId="77777777" w:rsidR="006B4D55" w:rsidRPr="003F3640" w:rsidRDefault="006B4D55" w:rsidP="006B4D55">
      <w:pPr>
        <w:pStyle w:val="Brdtext"/>
        <w:spacing w:after="240"/>
      </w:pPr>
      <w:bookmarkStart w:id="58" w:name="Komplettering5Slut"/>
      <w:bookmarkEnd w:id="58"/>
    </w:p>
    <w:p w14:paraId="48E9A9DC" w14:textId="3B19C065" w:rsidR="006B4D55" w:rsidRDefault="006B4D55" w:rsidP="006B4D55">
      <w:pPr>
        <w:pStyle w:val="Rubrik2"/>
      </w:pPr>
    </w:p>
    <w:p w14:paraId="47264047" w14:textId="77777777" w:rsidR="006B4D55" w:rsidRDefault="006B4D55" w:rsidP="006B4D55">
      <w:pPr>
        <w:pStyle w:val="Brdtext"/>
      </w:pPr>
      <w:bookmarkStart w:id="59" w:name="Förslag5"/>
      <w:bookmarkEnd w:id="59"/>
      <w:r w:rsidRPr="006B4D55">
        <w:t xml:space="preserve">        </w:t>
      </w:r>
      <w:bookmarkStart w:id="60" w:name="Förslag5Slut"/>
      <w:bookmarkEnd w:id="60"/>
    </w:p>
    <w:p w14:paraId="217CB817" w14:textId="77777777" w:rsidR="006B4D55" w:rsidRDefault="006B4D55" w:rsidP="006B4D55">
      <w:pPr>
        <w:pStyle w:val="Brdtext"/>
      </w:pPr>
    </w:p>
    <w:p w14:paraId="48AF0B18" w14:textId="77777777" w:rsidR="006B4D55" w:rsidRDefault="006B4D55" w:rsidP="006B4D55">
      <w:pPr>
        <w:pStyle w:val="Brdtext"/>
      </w:pPr>
      <w:bookmarkStart w:id="61" w:name="Paragraf5Slut"/>
      <w:bookmarkEnd w:id="61"/>
    </w:p>
    <w:p w14:paraId="7E496F28" w14:textId="77777777" w:rsidR="006B4D55" w:rsidRDefault="006B4D55" w:rsidP="006B4D55">
      <w:pPr>
        <w:pStyle w:val="Paragrafnummer"/>
      </w:pPr>
      <w:bookmarkStart w:id="62" w:name="Paragraf6"/>
      <w:bookmarkStart w:id="63" w:name="_Toc82698986"/>
      <w:bookmarkEnd w:id="62"/>
      <w:r>
        <w:lastRenderedPageBreak/>
        <w:t xml:space="preserve">§ </w:t>
      </w:r>
      <w:r w:rsidRPr="00CB0878">
        <w:t>76</w:t>
      </w:r>
      <w:r>
        <w:tab/>
        <w:t xml:space="preserve">Dnr </w:t>
      </w:r>
      <w:r w:rsidRPr="00CB0878">
        <w:t>2021/00112</w:t>
      </w:r>
      <w:bookmarkEnd w:id="63"/>
      <w:r>
        <w:t xml:space="preserve"> </w:t>
      </w:r>
    </w:p>
    <w:p w14:paraId="623A50C2" w14:textId="77777777" w:rsidR="006B4D55" w:rsidRPr="00BA066B" w:rsidRDefault="006B4D55" w:rsidP="006B4D55">
      <w:pPr>
        <w:pStyle w:val="Rubrik1"/>
        <w:spacing w:after="240"/>
      </w:pPr>
      <w:bookmarkStart w:id="64" w:name="_Toc82698987"/>
      <w:r w:rsidRPr="00CB0878">
        <w:t>Rapportering icke verkställda beslut kv 2, 2021</w:t>
      </w:r>
      <w:bookmarkEnd w:id="64"/>
    </w:p>
    <w:p w14:paraId="72390CCC" w14:textId="77777777" w:rsidR="006B4D55" w:rsidRDefault="006B4D55" w:rsidP="006B4D55">
      <w:pPr>
        <w:pStyle w:val="Rubrik2"/>
      </w:pPr>
      <w:r>
        <w:t>Omsorgsnämndens beslut</w:t>
      </w:r>
    </w:p>
    <w:p w14:paraId="11ACE4A6" w14:textId="6ED099FF" w:rsidR="006B4D55" w:rsidRDefault="006B4D55" w:rsidP="006B4D55">
      <w:pPr>
        <w:pStyle w:val="Brdtext"/>
        <w:spacing w:after="240"/>
      </w:pPr>
      <w:bookmarkStart w:id="65" w:name="Beslut6"/>
      <w:bookmarkEnd w:id="65"/>
      <w:r w:rsidRPr="006B4D55">
        <w:t>Godkänna rapporten och lämna vidare till K</w:t>
      </w:r>
      <w:r w:rsidR="00864206">
        <w:t>ommunfullmäktige</w:t>
      </w:r>
      <w:r w:rsidRPr="006B4D55">
        <w:t>.</w:t>
      </w:r>
      <w:bookmarkStart w:id="66" w:name="Beslut6Slut"/>
      <w:bookmarkEnd w:id="66"/>
    </w:p>
    <w:p w14:paraId="30CC7592" w14:textId="77777777" w:rsidR="006B4D55" w:rsidRDefault="006B4D55" w:rsidP="006B4D55">
      <w:pPr>
        <w:pStyle w:val="Rubrik2"/>
        <w:rPr>
          <w:rFonts w:cs="Arial"/>
          <w:szCs w:val="24"/>
        </w:rPr>
      </w:pPr>
      <w:r>
        <w:t>Ärendebeskrivning</w:t>
      </w:r>
    </w:p>
    <w:p w14:paraId="660FA4C7" w14:textId="77777777" w:rsidR="00864206" w:rsidRPr="00C00D72" w:rsidRDefault="00864206" w:rsidP="00864206">
      <w:pPr>
        <w:rPr>
          <w:sz w:val="22"/>
          <w:szCs w:val="22"/>
        </w:rPr>
      </w:pPr>
      <w:bookmarkStart w:id="67" w:name="Komplettering6"/>
      <w:bookmarkEnd w:id="67"/>
      <w:r w:rsidRPr="00C00D72">
        <w:rPr>
          <w:sz w:val="22"/>
          <w:szCs w:val="22"/>
        </w:rPr>
        <w:t xml:space="preserve">Rapportering gäller gynnande beslut om bistånd enligt 4 kap. 1 § socialtjänstlagen och beslut enligt 9 § lag om stöd och service till vissa funktionshindrade LSS, som inte verkställts </w:t>
      </w:r>
      <w:r w:rsidRPr="00C00D72">
        <w:rPr>
          <w:i/>
          <w:sz w:val="22"/>
          <w:szCs w:val="22"/>
        </w:rPr>
        <w:t>inom tre månader</w:t>
      </w:r>
      <w:r w:rsidRPr="00C00D72">
        <w:rPr>
          <w:sz w:val="22"/>
          <w:szCs w:val="22"/>
        </w:rPr>
        <w:t xml:space="preserve"> </w:t>
      </w:r>
      <w:r w:rsidRPr="00C00D72">
        <w:rPr>
          <w:i/>
          <w:sz w:val="22"/>
          <w:szCs w:val="22"/>
        </w:rPr>
        <w:t>från beslutsdatum.</w:t>
      </w:r>
      <w:r w:rsidRPr="00C00D72">
        <w:rPr>
          <w:sz w:val="22"/>
          <w:szCs w:val="22"/>
        </w:rPr>
        <w:t xml:space="preserve"> Motsvarande rapporteringsskyldighet gäller även beslut som inte verkställs på nytt inom tre månader efter det att verkställigheten avbrutits. När ett ärende </w:t>
      </w:r>
      <w:r>
        <w:rPr>
          <w:sz w:val="22"/>
          <w:szCs w:val="22"/>
        </w:rPr>
        <w:t>som tidigare rapporterats som icke</w:t>
      </w:r>
      <w:r w:rsidRPr="00C00D72">
        <w:rPr>
          <w:sz w:val="22"/>
          <w:szCs w:val="22"/>
        </w:rPr>
        <w:t xml:space="preserve"> verkställt, senare verkställs, ska </w:t>
      </w:r>
      <w:r>
        <w:rPr>
          <w:sz w:val="22"/>
          <w:szCs w:val="22"/>
        </w:rPr>
        <w:t>detta rapporteras.</w:t>
      </w:r>
      <w:r w:rsidRPr="00C00D72">
        <w:rPr>
          <w:sz w:val="22"/>
          <w:szCs w:val="22"/>
        </w:rPr>
        <w:t xml:space="preserve"> </w:t>
      </w:r>
    </w:p>
    <w:p w14:paraId="01316108" w14:textId="77777777" w:rsidR="00864206" w:rsidRPr="00C00D72" w:rsidRDefault="00864206" w:rsidP="00864206">
      <w:pPr>
        <w:rPr>
          <w:sz w:val="16"/>
          <w:szCs w:val="16"/>
        </w:rPr>
      </w:pPr>
    </w:p>
    <w:p w14:paraId="5E64113F" w14:textId="77777777" w:rsidR="00864206" w:rsidRPr="00C00D72" w:rsidRDefault="00864206" w:rsidP="00864206">
      <w:pPr>
        <w:rPr>
          <w:sz w:val="22"/>
          <w:szCs w:val="22"/>
        </w:rPr>
      </w:pPr>
      <w:r w:rsidRPr="00C00D72">
        <w:rPr>
          <w:sz w:val="22"/>
          <w:szCs w:val="22"/>
        </w:rPr>
        <w:t xml:space="preserve">Rapporteringen sker </w:t>
      </w:r>
      <w:r>
        <w:rPr>
          <w:sz w:val="22"/>
          <w:szCs w:val="22"/>
        </w:rPr>
        <w:t>till Inspektionen för Vård och Omsorg IVO</w:t>
      </w:r>
      <w:r w:rsidRPr="00C00D72">
        <w:rPr>
          <w:sz w:val="22"/>
          <w:szCs w:val="22"/>
        </w:rPr>
        <w:t xml:space="preserve">, kommunens revisorer och kommunfullmäktige (avidentifierad). En </w:t>
      </w:r>
      <w:r w:rsidRPr="00C00D72">
        <w:rPr>
          <w:i/>
          <w:sz w:val="22"/>
          <w:szCs w:val="22"/>
        </w:rPr>
        <w:t>kvartalsrapport</w:t>
      </w:r>
      <w:r w:rsidRPr="00C00D72">
        <w:rPr>
          <w:sz w:val="22"/>
          <w:szCs w:val="22"/>
        </w:rPr>
        <w:t xml:space="preserve"> lämnas där det anges om det finns b</w:t>
      </w:r>
      <w:r>
        <w:rPr>
          <w:sz w:val="22"/>
          <w:szCs w:val="22"/>
        </w:rPr>
        <w:t>eslut att rapportera in eller inte</w:t>
      </w:r>
      <w:r w:rsidRPr="00C00D72">
        <w:rPr>
          <w:sz w:val="22"/>
          <w:szCs w:val="22"/>
        </w:rPr>
        <w:t xml:space="preserve">. Varje icke verkställt beslut rapporteras till </w:t>
      </w:r>
      <w:r>
        <w:rPr>
          <w:sz w:val="22"/>
          <w:szCs w:val="22"/>
        </w:rPr>
        <w:t>IVO</w:t>
      </w:r>
      <w:r w:rsidRPr="00C00D72">
        <w:rPr>
          <w:sz w:val="22"/>
          <w:szCs w:val="22"/>
        </w:rPr>
        <w:t xml:space="preserve"> i en </w:t>
      </w:r>
      <w:r w:rsidRPr="00C00D72">
        <w:rPr>
          <w:i/>
          <w:sz w:val="22"/>
          <w:szCs w:val="22"/>
        </w:rPr>
        <w:t>individrapport</w:t>
      </w:r>
      <w:r w:rsidRPr="00C00D72">
        <w:rPr>
          <w:sz w:val="22"/>
          <w:szCs w:val="22"/>
        </w:rPr>
        <w:t xml:space="preserve"> med typ av verksamhet, insats, beslutsdatum, personnummer och kön sam</w:t>
      </w:r>
      <w:r>
        <w:rPr>
          <w:sz w:val="22"/>
          <w:szCs w:val="22"/>
        </w:rPr>
        <w:t>t anledning till att beslutet icke</w:t>
      </w:r>
      <w:r w:rsidRPr="00C00D72">
        <w:rPr>
          <w:sz w:val="22"/>
          <w:szCs w:val="22"/>
        </w:rPr>
        <w:t xml:space="preserve"> verkställts: </w:t>
      </w:r>
    </w:p>
    <w:p w14:paraId="3FF69792" w14:textId="77777777" w:rsidR="00864206" w:rsidRPr="00C00D72" w:rsidRDefault="00864206" w:rsidP="00864206">
      <w:pPr>
        <w:numPr>
          <w:ilvl w:val="0"/>
          <w:numId w:val="1"/>
        </w:numPr>
        <w:rPr>
          <w:i/>
          <w:sz w:val="22"/>
          <w:szCs w:val="22"/>
        </w:rPr>
      </w:pPr>
      <w:r w:rsidRPr="00C00D72">
        <w:rPr>
          <w:i/>
          <w:sz w:val="22"/>
          <w:szCs w:val="22"/>
        </w:rPr>
        <w:t>SoL ÄO</w:t>
      </w:r>
      <w:r>
        <w:rPr>
          <w:i/>
          <w:sz w:val="22"/>
          <w:szCs w:val="22"/>
        </w:rPr>
        <w:t xml:space="preserve"> </w:t>
      </w:r>
      <w:r w:rsidRPr="00C00D72">
        <w:rPr>
          <w:i/>
          <w:sz w:val="22"/>
          <w:szCs w:val="22"/>
        </w:rPr>
        <w:t xml:space="preserve">- äldreomsorg  </w:t>
      </w:r>
    </w:p>
    <w:p w14:paraId="7221A0BD" w14:textId="77777777" w:rsidR="00864206" w:rsidRPr="00C00D72" w:rsidRDefault="00864206" w:rsidP="00864206">
      <w:pPr>
        <w:numPr>
          <w:ilvl w:val="0"/>
          <w:numId w:val="1"/>
        </w:numPr>
        <w:rPr>
          <w:i/>
          <w:sz w:val="22"/>
          <w:szCs w:val="22"/>
        </w:rPr>
      </w:pPr>
      <w:r>
        <w:rPr>
          <w:i/>
          <w:sz w:val="22"/>
          <w:szCs w:val="22"/>
        </w:rPr>
        <w:t xml:space="preserve">SoL OF - </w:t>
      </w:r>
      <w:r w:rsidRPr="00C00D72">
        <w:rPr>
          <w:i/>
          <w:sz w:val="22"/>
          <w:szCs w:val="22"/>
        </w:rPr>
        <w:t>omsorg om personer med funktionsnedsättning</w:t>
      </w:r>
    </w:p>
    <w:p w14:paraId="0F2077A9" w14:textId="77777777" w:rsidR="00864206" w:rsidRPr="00C00D72" w:rsidRDefault="00864206" w:rsidP="00864206">
      <w:pPr>
        <w:numPr>
          <w:ilvl w:val="0"/>
          <w:numId w:val="1"/>
        </w:numPr>
        <w:rPr>
          <w:i/>
          <w:sz w:val="22"/>
          <w:szCs w:val="22"/>
        </w:rPr>
      </w:pPr>
      <w:r>
        <w:rPr>
          <w:i/>
          <w:sz w:val="22"/>
          <w:szCs w:val="22"/>
        </w:rPr>
        <w:t xml:space="preserve">LSS OF - </w:t>
      </w:r>
      <w:r w:rsidRPr="00C00D72">
        <w:rPr>
          <w:i/>
          <w:sz w:val="22"/>
          <w:szCs w:val="22"/>
        </w:rPr>
        <w:t>omsorg om personer med funktionsnedsättning</w:t>
      </w:r>
    </w:p>
    <w:p w14:paraId="409C3E44" w14:textId="00335EC4" w:rsidR="00864206" w:rsidRPr="00C00D72" w:rsidRDefault="00864206" w:rsidP="00864206">
      <w:pPr>
        <w:rPr>
          <w:i/>
          <w:sz w:val="16"/>
          <w:szCs w:val="16"/>
        </w:rPr>
      </w:pPr>
      <w:r>
        <w:rPr>
          <w:sz w:val="22"/>
          <w:szCs w:val="22"/>
        </w:rPr>
        <w:br/>
      </w:r>
      <w:r w:rsidRPr="00C00D72">
        <w:rPr>
          <w:sz w:val="22"/>
          <w:szCs w:val="22"/>
        </w:rPr>
        <w:t xml:space="preserve">När ett ärende </w:t>
      </w:r>
      <w:r>
        <w:rPr>
          <w:sz w:val="22"/>
          <w:szCs w:val="22"/>
        </w:rPr>
        <w:t>som tidigare rapporterats som icke</w:t>
      </w:r>
      <w:r w:rsidRPr="00C00D72">
        <w:rPr>
          <w:sz w:val="22"/>
          <w:szCs w:val="22"/>
        </w:rPr>
        <w:t xml:space="preserve"> verkställt, senare verkställs, ska detta rapporteras till </w:t>
      </w:r>
      <w:r>
        <w:rPr>
          <w:sz w:val="22"/>
          <w:szCs w:val="22"/>
        </w:rPr>
        <w:t>IVO</w:t>
      </w:r>
      <w:r w:rsidRPr="00C00D72">
        <w:rPr>
          <w:sz w:val="22"/>
          <w:szCs w:val="22"/>
        </w:rPr>
        <w:t xml:space="preserve"> och revisorerna. </w:t>
      </w:r>
      <w:r>
        <w:rPr>
          <w:sz w:val="22"/>
          <w:szCs w:val="22"/>
        </w:rPr>
        <w:br/>
      </w:r>
    </w:p>
    <w:p w14:paraId="450D98EF" w14:textId="5DC9AD32" w:rsidR="00864206" w:rsidRPr="00AB5545" w:rsidRDefault="00864206" w:rsidP="00864206">
      <w:r w:rsidRPr="000C58F3">
        <w:rPr>
          <w:sz w:val="22"/>
          <w:szCs w:val="22"/>
        </w:rPr>
        <w:t xml:space="preserve">För äldre- och handikappomsorg fanns </w:t>
      </w:r>
      <w:r>
        <w:rPr>
          <w:sz w:val="22"/>
          <w:szCs w:val="22"/>
        </w:rPr>
        <w:t>2:a</w:t>
      </w:r>
      <w:r w:rsidRPr="000C58F3">
        <w:rPr>
          <w:sz w:val="22"/>
          <w:szCs w:val="22"/>
        </w:rPr>
        <w:t xml:space="preserve"> kvartalet 202</w:t>
      </w:r>
      <w:r>
        <w:rPr>
          <w:sz w:val="22"/>
          <w:szCs w:val="22"/>
        </w:rPr>
        <w:t xml:space="preserve">1 fyra </w:t>
      </w:r>
      <w:r w:rsidRPr="000C58F3">
        <w:rPr>
          <w:sz w:val="22"/>
          <w:szCs w:val="22"/>
        </w:rPr>
        <w:t>beslut att rapportera.</w:t>
      </w:r>
      <w:r>
        <w:rPr>
          <w:sz w:val="22"/>
          <w:szCs w:val="22"/>
        </w:rPr>
        <w:br/>
      </w:r>
    </w:p>
    <w:tbl>
      <w:tblPr>
        <w:tblStyle w:val="Tabellrutnt"/>
        <w:tblW w:w="4691" w:type="pct"/>
        <w:tblInd w:w="720" w:type="dxa"/>
        <w:tblLayout w:type="fixed"/>
        <w:tblLook w:val="01E0" w:firstRow="1" w:lastRow="1" w:firstColumn="1" w:lastColumn="1" w:noHBand="0" w:noVBand="0"/>
      </w:tblPr>
      <w:tblGrid>
        <w:gridCol w:w="919"/>
        <w:gridCol w:w="707"/>
        <w:gridCol w:w="1396"/>
        <w:gridCol w:w="664"/>
        <w:gridCol w:w="839"/>
        <w:gridCol w:w="2434"/>
      </w:tblGrid>
      <w:tr w:rsidR="00864206" w14:paraId="4CFCBCD7" w14:textId="77777777" w:rsidTr="000225A3">
        <w:tc>
          <w:tcPr>
            <w:tcW w:w="660" w:type="pct"/>
            <w:tcBorders>
              <w:top w:val="single" w:sz="4" w:space="0" w:color="auto"/>
            </w:tcBorders>
          </w:tcPr>
          <w:p w14:paraId="3C285772" w14:textId="77777777" w:rsidR="00864206" w:rsidRDefault="00864206" w:rsidP="000225A3">
            <w:pPr>
              <w:ind w:left="0"/>
              <w:rPr>
                <w:b/>
                <w:sz w:val="20"/>
              </w:rPr>
            </w:pPr>
            <w:r>
              <w:rPr>
                <w:b/>
                <w:sz w:val="20"/>
              </w:rPr>
              <w:t xml:space="preserve">Datum för </w:t>
            </w:r>
          </w:p>
          <w:p w14:paraId="72AF7B90" w14:textId="77777777" w:rsidR="00864206" w:rsidRPr="00AB5545" w:rsidRDefault="00864206" w:rsidP="000225A3">
            <w:pPr>
              <w:ind w:left="0"/>
              <w:rPr>
                <w:b/>
                <w:sz w:val="20"/>
              </w:rPr>
            </w:pPr>
            <w:r>
              <w:rPr>
                <w:b/>
                <w:sz w:val="20"/>
              </w:rPr>
              <w:t>beslut</w:t>
            </w:r>
          </w:p>
        </w:tc>
        <w:tc>
          <w:tcPr>
            <w:tcW w:w="508" w:type="pct"/>
            <w:tcBorders>
              <w:top w:val="single" w:sz="4" w:space="0" w:color="auto"/>
            </w:tcBorders>
          </w:tcPr>
          <w:p w14:paraId="51244AA2" w14:textId="77777777" w:rsidR="00864206" w:rsidRPr="00AB5545" w:rsidRDefault="00864206" w:rsidP="000225A3">
            <w:pPr>
              <w:ind w:left="0"/>
              <w:rPr>
                <w:b/>
                <w:sz w:val="20"/>
              </w:rPr>
            </w:pPr>
            <w:r w:rsidRPr="00AB5545">
              <w:rPr>
                <w:b/>
                <w:sz w:val="20"/>
              </w:rPr>
              <w:t>Verk</w:t>
            </w:r>
            <w:r>
              <w:rPr>
                <w:b/>
                <w:sz w:val="20"/>
              </w:rPr>
              <w:t>-</w:t>
            </w:r>
            <w:r w:rsidRPr="00AB5545">
              <w:rPr>
                <w:b/>
                <w:sz w:val="20"/>
              </w:rPr>
              <w:t>samhet</w:t>
            </w:r>
          </w:p>
        </w:tc>
        <w:tc>
          <w:tcPr>
            <w:tcW w:w="1003" w:type="pct"/>
            <w:tcBorders>
              <w:top w:val="single" w:sz="4" w:space="0" w:color="auto"/>
            </w:tcBorders>
          </w:tcPr>
          <w:p w14:paraId="7850047C" w14:textId="77777777" w:rsidR="00864206" w:rsidRPr="00AB5545" w:rsidRDefault="00864206" w:rsidP="000225A3">
            <w:pPr>
              <w:ind w:left="0"/>
              <w:rPr>
                <w:b/>
                <w:sz w:val="20"/>
              </w:rPr>
            </w:pPr>
            <w:r>
              <w:rPr>
                <w:b/>
                <w:sz w:val="20"/>
              </w:rPr>
              <w:t>Insats</w:t>
            </w:r>
          </w:p>
        </w:tc>
        <w:tc>
          <w:tcPr>
            <w:tcW w:w="477" w:type="pct"/>
            <w:tcBorders>
              <w:top w:val="single" w:sz="4" w:space="0" w:color="auto"/>
            </w:tcBorders>
          </w:tcPr>
          <w:p w14:paraId="30C90EDF" w14:textId="77777777" w:rsidR="00864206" w:rsidRPr="00AB5545" w:rsidRDefault="00864206" w:rsidP="000225A3">
            <w:pPr>
              <w:ind w:left="0"/>
              <w:rPr>
                <w:b/>
                <w:sz w:val="20"/>
              </w:rPr>
            </w:pPr>
            <w:r>
              <w:rPr>
                <w:b/>
                <w:sz w:val="20"/>
              </w:rPr>
              <w:t>Kön</w:t>
            </w:r>
          </w:p>
        </w:tc>
        <w:tc>
          <w:tcPr>
            <w:tcW w:w="603" w:type="pct"/>
            <w:tcBorders>
              <w:top w:val="single" w:sz="4" w:space="0" w:color="auto"/>
            </w:tcBorders>
          </w:tcPr>
          <w:p w14:paraId="2C4C4460" w14:textId="77777777" w:rsidR="00864206" w:rsidRPr="00AB5545" w:rsidRDefault="00864206" w:rsidP="000225A3">
            <w:pPr>
              <w:ind w:left="0"/>
              <w:rPr>
                <w:b/>
                <w:sz w:val="20"/>
              </w:rPr>
            </w:pPr>
            <w:r>
              <w:rPr>
                <w:b/>
                <w:sz w:val="20"/>
              </w:rPr>
              <w:t>Födelseår</w:t>
            </w:r>
          </w:p>
        </w:tc>
        <w:tc>
          <w:tcPr>
            <w:tcW w:w="1749" w:type="pct"/>
            <w:tcBorders>
              <w:top w:val="single" w:sz="4" w:space="0" w:color="auto"/>
            </w:tcBorders>
            <w:shd w:val="clear" w:color="auto" w:fill="auto"/>
          </w:tcPr>
          <w:p w14:paraId="04E7D5AB" w14:textId="77777777" w:rsidR="00864206" w:rsidRPr="00AB5545" w:rsidRDefault="00864206" w:rsidP="000225A3">
            <w:pPr>
              <w:ind w:left="0"/>
              <w:rPr>
                <w:b/>
                <w:sz w:val="20"/>
              </w:rPr>
            </w:pPr>
            <w:r>
              <w:rPr>
                <w:b/>
                <w:sz w:val="20"/>
              </w:rPr>
              <w:t>Anledning till att beslutet ej verkställts inom 3 månader</w:t>
            </w:r>
          </w:p>
        </w:tc>
      </w:tr>
      <w:tr w:rsidR="00864206" w14:paraId="3B3B22FB" w14:textId="77777777" w:rsidTr="000225A3">
        <w:tc>
          <w:tcPr>
            <w:tcW w:w="660" w:type="pct"/>
            <w:shd w:val="clear" w:color="auto" w:fill="auto"/>
          </w:tcPr>
          <w:p w14:paraId="16E55508" w14:textId="77777777" w:rsidR="00864206" w:rsidRPr="000C58F3" w:rsidRDefault="00864206" w:rsidP="000225A3">
            <w:pPr>
              <w:ind w:left="0"/>
              <w:rPr>
                <w:sz w:val="20"/>
              </w:rPr>
            </w:pPr>
            <w:r>
              <w:rPr>
                <w:sz w:val="20"/>
              </w:rPr>
              <w:t>201201</w:t>
            </w:r>
          </w:p>
        </w:tc>
        <w:tc>
          <w:tcPr>
            <w:tcW w:w="508" w:type="pct"/>
            <w:shd w:val="clear" w:color="auto" w:fill="auto"/>
          </w:tcPr>
          <w:p w14:paraId="76FBCDF9" w14:textId="77777777" w:rsidR="00864206" w:rsidRPr="000C58F3" w:rsidRDefault="00864206" w:rsidP="000225A3">
            <w:pPr>
              <w:ind w:left="0"/>
              <w:rPr>
                <w:sz w:val="20"/>
              </w:rPr>
            </w:pPr>
            <w:r>
              <w:rPr>
                <w:sz w:val="20"/>
              </w:rPr>
              <w:t>LSS</w:t>
            </w:r>
          </w:p>
        </w:tc>
        <w:tc>
          <w:tcPr>
            <w:tcW w:w="1003" w:type="pct"/>
            <w:shd w:val="clear" w:color="auto" w:fill="auto"/>
          </w:tcPr>
          <w:p w14:paraId="3519C0E5" w14:textId="77777777" w:rsidR="00864206" w:rsidRPr="000C58F3" w:rsidRDefault="00864206" w:rsidP="000225A3">
            <w:pPr>
              <w:ind w:left="0"/>
              <w:rPr>
                <w:sz w:val="20"/>
              </w:rPr>
            </w:pPr>
            <w:r>
              <w:rPr>
                <w:sz w:val="20"/>
              </w:rPr>
              <w:t>Korttidsvistelse</w:t>
            </w:r>
          </w:p>
        </w:tc>
        <w:tc>
          <w:tcPr>
            <w:tcW w:w="477" w:type="pct"/>
            <w:shd w:val="clear" w:color="auto" w:fill="auto"/>
          </w:tcPr>
          <w:p w14:paraId="3809D959" w14:textId="77777777" w:rsidR="00864206" w:rsidRPr="000C58F3" w:rsidRDefault="00864206" w:rsidP="000225A3">
            <w:pPr>
              <w:ind w:left="0"/>
              <w:rPr>
                <w:sz w:val="20"/>
              </w:rPr>
            </w:pPr>
            <w:r>
              <w:rPr>
                <w:sz w:val="20"/>
              </w:rPr>
              <w:t>Kvinna</w:t>
            </w:r>
          </w:p>
        </w:tc>
        <w:tc>
          <w:tcPr>
            <w:tcW w:w="603" w:type="pct"/>
            <w:shd w:val="clear" w:color="auto" w:fill="auto"/>
          </w:tcPr>
          <w:p w14:paraId="6CE40219" w14:textId="77777777" w:rsidR="00864206" w:rsidRPr="000C58F3" w:rsidRDefault="00864206" w:rsidP="000225A3">
            <w:pPr>
              <w:ind w:left="0"/>
              <w:rPr>
                <w:sz w:val="20"/>
              </w:rPr>
            </w:pPr>
            <w:r>
              <w:rPr>
                <w:sz w:val="20"/>
              </w:rPr>
              <w:t>2010</w:t>
            </w:r>
          </w:p>
        </w:tc>
        <w:tc>
          <w:tcPr>
            <w:tcW w:w="1749" w:type="pct"/>
            <w:shd w:val="clear" w:color="auto" w:fill="auto"/>
          </w:tcPr>
          <w:p w14:paraId="02315FF6" w14:textId="77777777" w:rsidR="00864206" w:rsidRPr="000C58F3" w:rsidRDefault="00864206" w:rsidP="000225A3">
            <w:pPr>
              <w:ind w:left="0"/>
              <w:rPr>
                <w:sz w:val="20"/>
              </w:rPr>
            </w:pPr>
            <w:r>
              <w:rPr>
                <w:sz w:val="20"/>
              </w:rPr>
              <w:t>Tackat ja korttidsvistelse i familj 210601 så ärendet är löst.</w:t>
            </w:r>
          </w:p>
        </w:tc>
      </w:tr>
      <w:tr w:rsidR="00864206" w14:paraId="05357526" w14:textId="77777777" w:rsidTr="000225A3">
        <w:trPr>
          <w:trHeight w:val="70"/>
        </w:trPr>
        <w:tc>
          <w:tcPr>
            <w:tcW w:w="660" w:type="pct"/>
            <w:shd w:val="clear" w:color="auto" w:fill="auto"/>
          </w:tcPr>
          <w:p w14:paraId="66B9BD04" w14:textId="77777777" w:rsidR="00864206" w:rsidRPr="00EF15CC" w:rsidRDefault="00864206" w:rsidP="000225A3">
            <w:pPr>
              <w:ind w:left="0"/>
              <w:rPr>
                <w:sz w:val="20"/>
              </w:rPr>
            </w:pPr>
            <w:r w:rsidRPr="00EF15CC">
              <w:rPr>
                <w:sz w:val="20"/>
              </w:rPr>
              <w:t>210201</w:t>
            </w:r>
          </w:p>
        </w:tc>
        <w:tc>
          <w:tcPr>
            <w:tcW w:w="508" w:type="pct"/>
            <w:shd w:val="clear" w:color="auto" w:fill="auto"/>
          </w:tcPr>
          <w:p w14:paraId="7E953E62" w14:textId="77777777" w:rsidR="00864206" w:rsidRPr="00EF15CC" w:rsidRDefault="00864206" w:rsidP="000225A3">
            <w:pPr>
              <w:ind w:left="0"/>
              <w:rPr>
                <w:sz w:val="20"/>
              </w:rPr>
            </w:pPr>
            <w:r w:rsidRPr="00EF15CC">
              <w:rPr>
                <w:sz w:val="20"/>
              </w:rPr>
              <w:t>LSS</w:t>
            </w:r>
          </w:p>
        </w:tc>
        <w:tc>
          <w:tcPr>
            <w:tcW w:w="1003" w:type="pct"/>
            <w:shd w:val="clear" w:color="auto" w:fill="auto"/>
          </w:tcPr>
          <w:p w14:paraId="3E872013" w14:textId="77777777" w:rsidR="00864206" w:rsidRPr="00EF15CC" w:rsidRDefault="00864206" w:rsidP="000225A3">
            <w:pPr>
              <w:ind w:left="0"/>
              <w:rPr>
                <w:sz w:val="20"/>
              </w:rPr>
            </w:pPr>
            <w:r w:rsidRPr="00EF15CC">
              <w:rPr>
                <w:sz w:val="20"/>
              </w:rPr>
              <w:t>Korttidsvistelse</w:t>
            </w:r>
          </w:p>
        </w:tc>
        <w:tc>
          <w:tcPr>
            <w:tcW w:w="477" w:type="pct"/>
            <w:shd w:val="clear" w:color="auto" w:fill="auto"/>
          </w:tcPr>
          <w:p w14:paraId="60E65716" w14:textId="77777777" w:rsidR="00864206" w:rsidRPr="00EF15CC" w:rsidRDefault="00864206" w:rsidP="000225A3">
            <w:pPr>
              <w:ind w:left="0"/>
              <w:rPr>
                <w:sz w:val="20"/>
              </w:rPr>
            </w:pPr>
            <w:r w:rsidRPr="00EF15CC">
              <w:rPr>
                <w:sz w:val="20"/>
              </w:rPr>
              <w:t>Man</w:t>
            </w:r>
          </w:p>
        </w:tc>
        <w:tc>
          <w:tcPr>
            <w:tcW w:w="603" w:type="pct"/>
            <w:shd w:val="clear" w:color="auto" w:fill="auto"/>
          </w:tcPr>
          <w:p w14:paraId="7FA7CD31" w14:textId="77777777" w:rsidR="00864206" w:rsidRPr="00EF15CC" w:rsidRDefault="00864206" w:rsidP="000225A3">
            <w:pPr>
              <w:ind w:left="0"/>
              <w:rPr>
                <w:sz w:val="20"/>
              </w:rPr>
            </w:pPr>
            <w:r w:rsidRPr="00EF15CC">
              <w:rPr>
                <w:sz w:val="20"/>
              </w:rPr>
              <w:t>2010</w:t>
            </w:r>
          </w:p>
        </w:tc>
        <w:tc>
          <w:tcPr>
            <w:tcW w:w="1749" w:type="pct"/>
            <w:shd w:val="clear" w:color="auto" w:fill="auto"/>
          </w:tcPr>
          <w:p w14:paraId="6377C7B6" w14:textId="77777777" w:rsidR="00864206" w:rsidRDefault="00864206" w:rsidP="000225A3">
            <w:pPr>
              <w:ind w:left="0"/>
              <w:rPr>
                <w:sz w:val="20"/>
              </w:rPr>
            </w:pPr>
            <w:r w:rsidRPr="00EF15CC">
              <w:rPr>
                <w:sz w:val="20"/>
              </w:rPr>
              <w:t>Erbjudits korttidshem men önskar korttidsfamilj istället.</w:t>
            </w:r>
          </w:p>
        </w:tc>
      </w:tr>
      <w:tr w:rsidR="00864206" w14:paraId="61C8436A" w14:textId="77777777" w:rsidTr="000225A3">
        <w:trPr>
          <w:trHeight w:val="70"/>
        </w:trPr>
        <w:tc>
          <w:tcPr>
            <w:tcW w:w="660" w:type="pct"/>
            <w:shd w:val="clear" w:color="auto" w:fill="auto"/>
          </w:tcPr>
          <w:p w14:paraId="6EDBF916" w14:textId="77777777" w:rsidR="00864206" w:rsidRDefault="00864206" w:rsidP="000225A3">
            <w:pPr>
              <w:ind w:left="0"/>
              <w:rPr>
                <w:sz w:val="20"/>
                <w:highlight w:val="yellow"/>
              </w:rPr>
            </w:pPr>
            <w:r w:rsidRPr="00EF15CC">
              <w:rPr>
                <w:sz w:val="20"/>
              </w:rPr>
              <w:t>210215</w:t>
            </w:r>
          </w:p>
        </w:tc>
        <w:tc>
          <w:tcPr>
            <w:tcW w:w="508" w:type="pct"/>
            <w:shd w:val="clear" w:color="auto" w:fill="auto"/>
          </w:tcPr>
          <w:p w14:paraId="07EFA95F" w14:textId="77777777" w:rsidR="00864206" w:rsidRDefault="00864206" w:rsidP="000225A3">
            <w:pPr>
              <w:ind w:left="0"/>
              <w:rPr>
                <w:sz w:val="20"/>
                <w:highlight w:val="yellow"/>
              </w:rPr>
            </w:pPr>
            <w:r w:rsidRPr="00EF15CC">
              <w:rPr>
                <w:sz w:val="20"/>
              </w:rPr>
              <w:t>So</w:t>
            </w:r>
            <w:r>
              <w:rPr>
                <w:sz w:val="20"/>
              </w:rPr>
              <w:t>L</w:t>
            </w:r>
          </w:p>
        </w:tc>
        <w:tc>
          <w:tcPr>
            <w:tcW w:w="1003" w:type="pct"/>
            <w:shd w:val="clear" w:color="auto" w:fill="auto"/>
          </w:tcPr>
          <w:p w14:paraId="1041560A" w14:textId="77777777" w:rsidR="00864206" w:rsidRPr="00EF15CC" w:rsidRDefault="00864206" w:rsidP="000225A3">
            <w:pPr>
              <w:ind w:left="0"/>
              <w:rPr>
                <w:sz w:val="20"/>
              </w:rPr>
            </w:pPr>
            <w:r w:rsidRPr="00EF15CC">
              <w:rPr>
                <w:sz w:val="20"/>
              </w:rPr>
              <w:t>Permanent bostad</w:t>
            </w:r>
          </w:p>
        </w:tc>
        <w:tc>
          <w:tcPr>
            <w:tcW w:w="477" w:type="pct"/>
            <w:shd w:val="clear" w:color="auto" w:fill="auto"/>
          </w:tcPr>
          <w:p w14:paraId="358E7DC6" w14:textId="77777777" w:rsidR="00864206" w:rsidRPr="00EF15CC" w:rsidRDefault="00864206" w:rsidP="000225A3">
            <w:pPr>
              <w:ind w:left="0"/>
              <w:rPr>
                <w:sz w:val="20"/>
              </w:rPr>
            </w:pPr>
            <w:r w:rsidRPr="00EF15CC">
              <w:rPr>
                <w:sz w:val="20"/>
              </w:rPr>
              <w:t>Kvinna</w:t>
            </w:r>
          </w:p>
        </w:tc>
        <w:tc>
          <w:tcPr>
            <w:tcW w:w="603" w:type="pct"/>
            <w:shd w:val="clear" w:color="auto" w:fill="auto"/>
          </w:tcPr>
          <w:p w14:paraId="367BDAFD" w14:textId="77777777" w:rsidR="00864206" w:rsidRPr="00EF15CC" w:rsidRDefault="00864206" w:rsidP="000225A3">
            <w:pPr>
              <w:ind w:left="0"/>
              <w:rPr>
                <w:sz w:val="20"/>
              </w:rPr>
            </w:pPr>
            <w:r w:rsidRPr="00EF15CC">
              <w:rPr>
                <w:sz w:val="20"/>
              </w:rPr>
              <w:t>1940</w:t>
            </w:r>
          </w:p>
        </w:tc>
        <w:tc>
          <w:tcPr>
            <w:tcW w:w="1749" w:type="pct"/>
            <w:shd w:val="clear" w:color="auto" w:fill="auto"/>
          </w:tcPr>
          <w:p w14:paraId="488CEF61" w14:textId="77777777" w:rsidR="00864206" w:rsidRDefault="00864206" w:rsidP="000225A3">
            <w:pPr>
              <w:ind w:left="0"/>
              <w:rPr>
                <w:sz w:val="20"/>
              </w:rPr>
            </w:pPr>
            <w:r>
              <w:rPr>
                <w:sz w:val="20"/>
              </w:rPr>
              <w:t>Inga boendeplatser lediga på säbo. (demens)</w:t>
            </w:r>
          </w:p>
        </w:tc>
      </w:tr>
      <w:tr w:rsidR="00864206" w14:paraId="05396F41" w14:textId="77777777" w:rsidTr="000225A3">
        <w:trPr>
          <w:trHeight w:val="70"/>
        </w:trPr>
        <w:tc>
          <w:tcPr>
            <w:tcW w:w="660" w:type="pct"/>
            <w:shd w:val="clear" w:color="auto" w:fill="auto"/>
          </w:tcPr>
          <w:p w14:paraId="5ACF17EB" w14:textId="77777777" w:rsidR="00864206" w:rsidRPr="00EF15CC" w:rsidRDefault="00864206" w:rsidP="000225A3">
            <w:pPr>
              <w:ind w:left="0"/>
              <w:rPr>
                <w:sz w:val="20"/>
              </w:rPr>
            </w:pPr>
            <w:r w:rsidRPr="00EF15CC">
              <w:rPr>
                <w:sz w:val="20"/>
              </w:rPr>
              <w:t>210118</w:t>
            </w:r>
          </w:p>
        </w:tc>
        <w:tc>
          <w:tcPr>
            <w:tcW w:w="508" w:type="pct"/>
            <w:shd w:val="clear" w:color="auto" w:fill="auto"/>
          </w:tcPr>
          <w:p w14:paraId="55D5671D" w14:textId="77777777" w:rsidR="00864206" w:rsidRPr="00EF15CC" w:rsidRDefault="00864206" w:rsidP="000225A3">
            <w:pPr>
              <w:ind w:left="0"/>
              <w:rPr>
                <w:sz w:val="20"/>
              </w:rPr>
            </w:pPr>
            <w:r w:rsidRPr="00EF15CC">
              <w:rPr>
                <w:sz w:val="20"/>
              </w:rPr>
              <w:t>SoL</w:t>
            </w:r>
          </w:p>
        </w:tc>
        <w:tc>
          <w:tcPr>
            <w:tcW w:w="1003" w:type="pct"/>
            <w:shd w:val="clear" w:color="auto" w:fill="auto"/>
          </w:tcPr>
          <w:p w14:paraId="76E1AE15" w14:textId="77777777" w:rsidR="00864206" w:rsidRPr="00EF15CC" w:rsidRDefault="00864206" w:rsidP="000225A3">
            <w:pPr>
              <w:ind w:left="0"/>
              <w:rPr>
                <w:sz w:val="20"/>
              </w:rPr>
            </w:pPr>
            <w:r w:rsidRPr="00EF15CC">
              <w:rPr>
                <w:sz w:val="20"/>
              </w:rPr>
              <w:t>Permanent bostad</w:t>
            </w:r>
          </w:p>
        </w:tc>
        <w:tc>
          <w:tcPr>
            <w:tcW w:w="477" w:type="pct"/>
            <w:shd w:val="clear" w:color="auto" w:fill="auto"/>
          </w:tcPr>
          <w:p w14:paraId="4AE040B5" w14:textId="77777777" w:rsidR="00864206" w:rsidRPr="00EF15CC" w:rsidRDefault="00864206" w:rsidP="000225A3">
            <w:pPr>
              <w:ind w:left="0"/>
              <w:rPr>
                <w:sz w:val="20"/>
              </w:rPr>
            </w:pPr>
            <w:r w:rsidRPr="00EF15CC">
              <w:rPr>
                <w:sz w:val="20"/>
              </w:rPr>
              <w:t>Kvinna</w:t>
            </w:r>
          </w:p>
        </w:tc>
        <w:tc>
          <w:tcPr>
            <w:tcW w:w="603" w:type="pct"/>
            <w:shd w:val="clear" w:color="auto" w:fill="auto"/>
          </w:tcPr>
          <w:p w14:paraId="181F3AF2" w14:textId="77777777" w:rsidR="00864206" w:rsidRPr="00EF15CC" w:rsidRDefault="00864206" w:rsidP="000225A3">
            <w:pPr>
              <w:ind w:left="0"/>
              <w:rPr>
                <w:sz w:val="20"/>
              </w:rPr>
            </w:pPr>
            <w:r w:rsidRPr="00EF15CC">
              <w:rPr>
                <w:sz w:val="20"/>
              </w:rPr>
              <w:t>1932</w:t>
            </w:r>
          </w:p>
        </w:tc>
        <w:tc>
          <w:tcPr>
            <w:tcW w:w="1749" w:type="pct"/>
            <w:shd w:val="clear" w:color="auto" w:fill="auto"/>
          </w:tcPr>
          <w:p w14:paraId="01250B91" w14:textId="77777777" w:rsidR="00864206" w:rsidRDefault="00864206" w:rsidP="000225A3">
            <w:pPr>
              <w:ind w:left="0"/>
              <w:rPr>
                <w:sz w:val="20"/>
              </w:rPr>
            </w:pPr>
            <w:r>
              <w:rPr>
                <w:sz w:val="20"/>
              </w:rPr>
              <w:t>Inga boendeplatser lediga på säbo. (demens)</w:t>
            </w:r>
          </w:p>
        </w:tc>
      </w:tr>
    </w:tbl>
    <w:p w14:paraId="184DABEF" w14:textId="77777777" w:rsidR="00864206" w:rsidRPr="003112D6" w:rsidRDefault="00864206" w:rsidP="00864206">
      <w:pPr>
        <w:rPr>
          <w:sz w:val="8"/>
          <w:szCs w:val="8"/>
        </w:rPr>
      </w:pPr>
    </w:p>
    <w:p w14:paraId="76C9A933" w14:textId="1D063640" w:rsidR="00864206" w:rsidRPr="009F546C" w:rsidRDefault="00864206" w:rsidP="00864206">
      <w:r>
        <w:lastRenderedPageBreak/>
        <w:br/>
      </w:r>
      <w:r w:rsidRPr="003112D6">
        <w:t xml:space="preserve">Rapportering till </w:t>
      </w:r>
      <w:r>
        <w:t xml:space="preserve">Inspektionen för Vård och </w:t>
      </w:r>
      <w:r w:rsidRPr="009F546C">
        <w:t>Omsorg g</w:t>
      </w:r>
      <w:r>
        <w:t>jord 210820</w:t>
      </w:r>
    </w:p>
    <w:p w14:paraId="316CF076" w14:textId="77777777" w:rsidR="00864206" w:rsidRPr="009F546C" w:rsidRDefault="00864206" w:rsidP="00864206">
      <w:pPr>
        <w:rPr>
          <w:b/>
          <w:i/>
          <w:sz w:val="16"/>
          <w:szCs w:val="16"/>
        </w:rPr>
      </w:pPr>
      <w:r w:rsidRPr="009F546C">
        <w:t xml:space="preserve">Rapportering till kommunens revisorer </w:t>
      </w:r>
      <w:r>
        <w:t>210820.</w:t>
      </w:r>
      <w:r>
        <w:br/>
      </w:r>
    </w:p>
    <w:p w14:paraId="2EC71D89" w14:textId="3478A15F" w:rsidR="006B4D55" w:rsidRPr="003F3640" w:rsidRDefault="006B4D55" w:rsidP="00864206">
      <w:r w:rsidRPr="00CB0878">
        <w:t xml:space="preserve">  </w:t>
      </w:r>
      <w:r>
        <w:t xml:space="preserve">  </w:t>
      </w:r>
      <w:bookmarkStart w:id="68" w:name="Komplettering6Slut"/>
      <w:bookmarkEnd w:id="68"/>
    </w:p>
    <w:p w14:paraId="27C4CCCA" w14:textId="77777777" w:rsidR="006B4D55" w:rsidRDefault="006B4D55" w:rsidP="006B4D55">
      <w:pPr>
        <w:pStyle w:val="Rubrik2"/>
      </w:pPr>
      <w:r w:rsidRPr="00236294">
        <w:t>Beslutsunderlag</w:t>
      </w:r>
    </w:p>
    <w:p w14:paraId="43F127D1" w14:textId="28766CDB" w:rsidR="006B4D55" w:rsidRDefault="006B4D55" w:rsidP="006B4D55">
      <w:pPr>
        <w:pStyle w:val="Brdtext"/>
      </w:pPr>
      <w:bookmarkStart w:id="69" w:name="Förslag6"/>
      <w:bookmarkEnd w:id="69"/>
      <w:r w:rsidRPr="00CB0878">
        <w:t xml:space="preserve"> </w:t>
      </w:r>
      <w:r w:rsidR="00864206">
        <w:t>Rapport, avgiftshandläggare, 2021-08-20.</w:t>
      </w:r>
      <w:r w:rsidRPr="00CB0878">
        <w:t xml:space="preserve">  </w:t>
      </w:r>
      <w:r>
        <w:t xml:space="preserve">  </w:t>
      </w:r>
      <w:bookmarkStart w:id="70" w:name="Förslag6Slut"/>
      <w:bookmarkEnd w:id="70"/>
    </w:p>
    <w:p w14:paraId="15914CE1" w14:textId="77777777" w:rsidR="006B4D55" w:rsidRDefault="006B4D55" w:rsidP="006B4D55">
      <w:pPr>
        <w:pStyle w:val="Brdtext"/>
      </w:pPr>
    </w:p>
    <w:p w14:paraId="023EFFF3" w14:textId="77777777" w:rsidR="006B4D55" w:rsidRDefault="006B4D55" w:rsidP="006B4D55">
      <w:pPr>
        <w:pStyle w:val="Brdtext"/>
      </w:pPr>
      <w:bookmarkStart w:id="71" w:name="Paragraf6Slut"/>
      <w:bookmarkEnd w:id="71"/>
    </w:p>
    <w:p w14:paraId="45EDC732" w14:textId="77777777" w:rsidR="006B4D55" w:rsidRDefault="006B4D55" w:rsidP="006B4D55">
      <w:pPr>
        <w:pStyle w:val="Paragrafnummer"/>
      </w:pPr>
      <w:bookmarkStart w:id="72" w:name="Paragraf7"/>
      <w:bookmarkStart w:id="73" w:name="_Toc82698988"/>
      <w:bookmarkEnd w:id="72"/>
      <w:r>
        <w:lastRenderedPageBreak/>
        <w:t xml:space="preserve">§ </w:t>
      </w:r>
      <w:r w:rsidRPr="00CB0878">
        <w:t>77</w:t>
      </w:r>
      <w:r>
        <w:tab/>
        <w:t xml:space="preserve">Dnr </w:t>
      </w:r>
      <w:r w:rsidRPr="00CB0878">
        <w:t>2021/00037</w:t>
      </w:r>
      <w:bookmarkEnd w:id="73"/>
      <w:r>
        <w:t xml:space="preserve"> </w:t>
      </w:r>
    </w:p>
    <w:p w14:paraId="4DFFB2AA" w14:textId="77777777" w:rsidR="006B4D55" w:rsidRPr="00BA066B" w:rsidRDefault="006B4D55" w:rsidP="006B4D55">
      <w:pPr>
        <w:pStyle w:val="Rubrik1"/>
        <w:spacing w:after="240"/>
      </w:pPr>
      <w:bookmarkStart w:id="74" w:name="_Toc82698989"/>
      <w:r w:rsidRPr="00CB0878">
        <w:t>Budgetuppföljning 2021</w:t>
      </w:r>
      <w:bookmarkEnd w:id="74"/>
    </w:p>
    <w:p w14:paraId="65760B02" w14:textId="77777777" w:rsidR="006B4D55" w:rsidRDefault="006B4D55" w:rsidP="006B4D55">
      <w:pPr>
        <w:pStyle w:val="Rubrik2"/>
      </w:pPr>
      <w:r>
        <w:t>Omsorgsnämndens beslut</w:t>
      </w:r>
    </w:p>
    <w:p w14:paraId="7C91311A" w14:textId="77777777" w:rsidR="006B4D55" w:rsidRDefault="006B4D55" w:rsidP="006B4D55">
      <w:pPr>
        <w:pStyle w:val="Brdtext"/>
        <w:spacing w:after="240"/>
      </w:pPr>
      <w:bookmarkStart w:id="75" w:name="Beslut7"/>
      <w:bookmarkEnd w:id="75"/>
      <w:r w:rsidRPr="006B4D55">
        <w:t>Godkänna budgetprognosen för juli.</w:t>
      </w:r>
      <w:bookmarkStart w:id="76" w:name="Beslut7Slut"/>
      <w:bookmarkEnd w:id="76"/>
    </w:p>
    <w:p w14:paraId="6915A96E" w14:textId="77777777" w:rsidR="006B4D55" w:rsidRDefault="006B4D55" w:rsidP="006B4D55">
      <w:pPr>
        <w:pStyle w:val="Rubrik2"/>
        <w:rPr>
          <w:rFonts w:cs="Arial"/>
          <w:szCs w:val="24"/>
        </w:rPr>
      </w:pPr>
      <w:r>
        <w:t>Ärendebeskrivning</w:t>
      </w:r>
    </w:p>
    <w:p w14:paraId="7F11CBE1" w14:textId="14CEFFF8" w:rsidR="006B4D55" w:rsidRPr="003F3640" w:rsidRDefault="006C27C4" w:rsidP="006B4D55">
      <w:pPr>
        <w:pStyle w:val="Brdtext"/>
        <w:spacing w:after="240"/>
      </w:pPr>
      <w:bookmarkStart w:id="77" w:name="Komplettering7"/>
      <w:bookmarkEnd w:id="77"/>
      <w:r>
        <w:t>Budgetuppföljningen</w:t>
      </w:r>
      <w:r w:rsidR="006B4D55" w:rsidRPr="006B4D55">
        <w:t xml:space="preserve"> för juli kvarstår på noll-resultat</w:t>
      </w:r>
      <w:r>
        <w:t xml:space="preserve">. Mer information i delårsbokslutet (nästa punkt på mötet.  </w:t>
      </w:r>
      <w:bookmarkStart w:id="78" w:name="Komplettering7Slut"/>
      <w:bookmarkEnd w:id="78"/>
      <w:r>
        <w:t xml:space="preserve"> </w:t>
      </w:r>
    </w:p>
    <w:p w14:paraId="68C77EA8" w14:textId="77777777" w:rsidR="006B4D55" w:rsidRDefault="006B4D55" w:rsidP="006B4D55">
      <w:pPr>
        <w:pStyle w:val="Rubrik2"/>
      </w:pPr>
      <w:r w:rsidRPr="00236294">
        <w:t>Beslutsunderlag</w:t>
      </w:r>
    </w:p>
    <w:p w14:paraId="4852E00D" w14:textId="143AE9A6" w:rsidR="006B4D55" w:rsidRDefault="006C27C4" w:rsidP="006B4D55">
      <w:pPr>
        <w:pStyle w:val="Brdtext"/>
      </w:pPr>
      <w:bookmarkStart w:id="79" w:name="Förslag7"/>
      <w:bookmarkEnd w:id="79"/>
      <w:r>
        <w:t>Prognos juli 2021, förvaltningsekonom, 2021-08-24.</w:t>
      </w:r>
      <w:r w:rsidR="006B4D55" w:rsidRPr="00CB0878">
        <w:t xml:space="preserve"> </w:t>
      </w:r>
      <w:r w:rsidR="006B4D55">
        <w:t xml:space="preserve">  </w:t>
      </w:r>
      <w:bookmarkStart w:id="80" w:name="Förslag7Slut"/>
      <w:bookmarkEnd w:id="80"/>
    </w:p>
    <w:p w14:paraId="2E6A3794" w14:textId="77777777" w:rsidR="006B4D55" w:rsidRDefault="006B4D55" w:rsidP="006B4D55">
      <w:pPr>
        <w:pStyle w:val="Brdtext"/>
      </w:pPr>
    </w:p>
    <w:p w14:paraId="3BE2EEF9" w14:textId="77777777" w:rsidR="006B4D55" w:rsidRDefault="006B4D55" w:rsidP="006B4D55">
      <w:pPr>
        <w:pStyle w:val="Brdtext"/>
      </w:pPr>
      <w:bookmarkStart w:id="81" w:name="Paragraf7Slut"/>
      <w:bookmarkEnd w:id="81"/>
    </w:p>
    <w:p w14:paraId="0BF6A7DE" w14:textId="77777777" w:rsidR="006B4D55" w:rsidRDefault="006B4D55" w:rsidP="006B4D55">
      <w:pPr>
        <w:pStyle w:val="Paragrafnummer"/>
      </w:pPr>
      <w:bookmarkStart w:id="82" w:name="Paragraf8"/>
      <w:bookmarkStart w:id="83" w:name="_Toc82698990"/>
      <w:bookmarkEnd w:id="82"/>
      <w:r>
        <w:lastRenderedPageBreak/>
        <w:t xml:space="preserve">§ </w:t>
      </w:r>
      <w:r w:rsidRPr="00CB0878">
        <w:t>78</w:t>
      </w:r>
      <w:r>
        <w:tab/>
        <w:t xml:space="preserve">Dnr </w:t>
      </w:r>
      <w:r w:rsidRPr="00CB0878">
        <w:t>2021/00114</w:t>
      </w:r>
      <w:bookmarkEnd w:id="83"/>
      <w:r>
        <w:t xml:space="preserve"> </w:t>
      </w:r>
    </w:p>
    <w:p w14:paraId="1092A839" w14:textId="77777777" w:rsidR="006B4D55" w:rsidRPr="00BA066B" w:rsidRDefault="006B4D55" w:rsidP="006B4D55">
      <w:pPr>
        <w:pStyle w:val="Rubrik1"/>
        <w:spacing w:after="240"/>
      </w:pPr>
      <w:bookmarkStart w:id="84" w:name="_Toc82698991"/>
      <w:r w:rsidRPr="00CB0878">
        <w:t>Delårsbokslut 2021</w:t>
      </w:r>
      <w:bookmarkEnd w:id="84"/>
    </w:p>
    <w:p w14:paraId="654C4B80" w14:textId="77777777" w:rsidR="006B4D55" w:rsidRDefault="006B4D55" w:rsidP="006B4D55">
      <w:pPr>
        <w:pStyle w:val="Rubrik2"/>
      </w:pPr>
      <w:r>
        <w:t>Omsorgsnämndens beslut</w:t>
      </w:r>
    </w:p>
    <w:p w14:paraId="3AF96191" w14:textId="29CBB128" w:rsidR="006B4D55" w:rsidRDefault="006B4D55" w:rsidP="006B4D55">
      <w:pPr>
        <w:pStyle w:val="Brdtext"/>
        <w:spacing w:after="240"/>
      </w:pPr>
      <w:bookmarkStart w:id="85" w:name="Beslut8"/>
      <w:bookmarkEnd w:id="85"/>
      <w:r w:rsidRPr="006B4D55">
        <w:t xml:space="preserve">Godkänna delårsbokslutet med tillägg </w:t>
      </w:r>
      <w:r w:rsidR="00CF1AC4">
        <w:t xml:space="preserve">angående </w:t>
      </w:r>
      <w:r w:rsidR="00793BA3">
        <w:t xml:space="preserve">målet om </w:t>
      </w:r>
      <w:r w:rsidR="00CF1AC4">
        <w:t>användandet av ny teknik</w:t>
      </w:r>
      <w:r w:rsidRPr="006B4D55">
        <w:t xml:space="preserve"> och lämna </w:t>
      </w:r>
      <w:r w:rsidR="0038297A">
        <w:t xml:space="preserve">justerat delårsbokslut </w:t>
      </w:r>
      <w:r w:rsidRPr="006B4D55">
        <w:t>vidare till K</w:t>
      </w:r>
      <w:r w:rsidR="0038297A">
        <w:t>ommunfullmäktige</w:t>
      </w:r>
      <w:r w:rsidRPr="006B4D55">
        <w:t>.</w:t>
      </w:r>
      <w:bookmarkStart w:id="86" w:name="Beslut8Slut"/>
      <w:bookmarkEnd w:id="86"/>
    </w:p>
    <w:p w14:paraId="0C20B904" w14:textId="77777777" w:rsidR="006B4D55" w:rsidRDefault="006B4D55" w:rsidP="006B4D55">
      <w:pPr>
        <w:pStyle w:val="Rubrik2"/>
        <w:rPr>
          <w:rFonts w:cs="Arial"/>
          <w:szCs w:val="24"/>
        </w:rPr>
      </w:pPr>
      <w:r>
        <w:t>Ärendebeskrivning</w:t>
      </w:r>
    </w:p>
    <w:p w14:paraId="1FD23F45" w14:textId="3CEFA196" w:rsidR="006B4D55" w:rsidRDefault="00CF1AC4" w:rsidP="006B4D55">
      <w:pPr>
        <w:pStyle w:val="Brdtext"/>
        <w:spacing w:after="240"/>
      </w:pPr>
      <w:bookmarkStart w:id="87" w:name="Komplettering8"/>
      <w:bookmarkEnd w:id="87"/>
      <w:r>
        <w:t xml:space="preserve">Förvaltningsekonom presenterar delårsbokslutet som skickats med handlingarna till mötet. För tillfället går verksamheten med ett noll-resultat. Dock är detta år särskilt svårt att förutsäga med flera statsbidrag </w:t>
      </w:r>
      <w:r w:rsidR="00D80FE4">
        <w:t xml:space="preserve">än vanligt (på grund av pandemin) </w:t>
      </w:r>
      <w:r>
        <w:t>och många osäkra parametrar.</w:t>
      </w:r>
    </w:p>
    <w:p w14:paraId="7E433760" w14:textId="424BA3E2" w:rsidR="006B4D55" w:rsidRPr="006B4D55" w:rsidRDefault="00CF1AC4" w:rsidP="006B4D55">
      <w:pPr>
        <w:pStyle w:val="Brdtext"/>
        <w:spacing w:after="240"/>
      </w:pPr>
      <w:r>
        <w:t>Ett tillägg ska göras angående användandet av ny teknik, denna formulering kommer läggas till innan justering.</w:t>
      </w:r>
    </w:p>
    <w:p w14:paraId="73B0608C" w14:textId="77777777" w:rsidR="006B4D55" w:rsidRPr="003F3640" w:rsidRDefault="006B4D55" w:rsidP="006B4D55">
      <w:pPr>
        <w:pStyle w:val="Brdtext"/>
        <w:spacing w:after="240"/>
      </w:pPr>
      <w:bookmarkStart w:id="88" w:name="Komplettering8Slut"/>
      <w:bookmarkEnd w:id="88"/>
    </w:p>
    <w:p w14:paraId="5074D2AB" w14:textId="77777777" w:rsidR="006B4D55" w:rsidRDefault="006B4D55" w:rsidP="006B4D55">
      <w:pPr>
        <w:pStyle w:val="Rubrik2"/>
      </w:pPr>
      <w:r w:rsidRPr="00236294">
        <w:t>Beslutsunderlag</w:t>
      </w:r>
    </w:p>
    <w:p w14:paraId="2CC2D50C" w14:textId="43D282D8" w:rsidR="006B4D55" w:rsidRDefault="00CF1AC4" w:rsidP="006B4D55">
      <w:pPr>
        <w:pStyle w:val="Brdtext"/>
      </w:pPr>
      <w:bookmarkStart w:id="89" w:name="Förslag8"/>
      <w:bookmarkEnd w:id="89"/>
      <w:r>
        <w:t>Rapport, Delårsbokslut 2021, förvaltningsekonom, 2021-09-07.</w:t>
      </w:r>
      <w:r w:rsidR="006B4D55" w:rsidRPr="00CB0878">
        <w:t xml:space="preserve">  </w:t>
      </w:r>
      <w:r w:rsidR="006B4D55">
        <w:t xml:space="preserve">  </w:t>
      </w:r>
      <w:bookmarkStart w:id="90" w:name="Förslag8Slut"/>
      <w:bookmarkEnd w:id="90"/>
    </w:p>
    <w:p w14:paraId="4973E88D" w14:textId="77777777" w:rsidR="006B4D55" w:rsidRDefault="006B4D55" w:rsidP="006B4D55">
      <w:pPr>
        <w:pStyle w:val="Brdtext"/>
      </w:pPr>
    </w:p>
    <w:p w14:paraId="7EAD5617" w14:textId="77777777" w:rsidR="006B4D55" w:rsidRDefault="006B4D55" w:rsidP="006B4D55">
      <w:pPr>
        <w:pStyle w:val="Brdtext"/>
      </w:pPr>
      <w:bookmarkStart w:id="91" w:name="Paragraf8Slut"/>
      <w:bookmarkEnd w:id="91"/>
    </w:p>
    <w:p w14:paraId="5ACCADA2" w14:textId="77777777" w:rsidR="006B4D55" w:rsidRDefault="006B4D55" w:rsidP="006B4D55">
      <w:pPr>
        <w:pStyle w:val="Paragrafnummer"/>
      </w:pPr>
      <w:bookmarkStart w:id="92" w:name="Paragraf9"/>
      <w:bookmarkStart w:id="93" w:name="_Toc82698992"/>
      <w:bookmarkEnd w:id="92"/>
      <w:r>
        <w:lastRenderedPageBreak/>
        <w:t xml:space="preserve">§ </w:t>
      </w:r>
      <w:r w:rsidRPr="00CB0878">
        <w:t>79</w:t>
      </w:r>
      <w:r>
        <w:tab/>
        <w:t xml:space="preserve">Dnr </w:t>
      </w:r>
      <w:r w:rsidRPr="00CB0878">
        <w:t>2021/00033</w:t>
      </w:r>
      <w:bookmarkEnd w:id="93"/>
      <w:r>
        <w:t xml:space="preserve"> </w:t>
      </w:r>
    </w:p>
    <w:p w14:paraId="792E14A9" w14:textId="77777777" w:rsidR="006B4D55" w:rsidRPr="00BA066B" w:rsidRDefault="006B4D55" w:rsidP="006B4D55">
      <w:pPr>
        <w:pStyle w:val="Rubrik1"/>
        <w:spacing w:after="240"/>
      </w:pPr>
      <w:bookmarkStart w:id="94" w:name="_Toc82698993"/>
      <w:r w:rsidRPr="00CB0878">
        <w:t>Information från förvaltningen samt om coronaläget i verksamheten</w:t>
      </w:r>
      <w:bookmarkEnd w:id="94"/>
    </w:p>
    <w:p w14:paraId="77DB9E6A" w14:textId="77777777" w:rsidR="006B4D55" w:rsidRDefault="006B4D55" w:rsidP="006B4D55">
      <w:pPr>
        <w:pStyle w:val="Rubrik2"/>
      </w:pPr>
      <w:r>
        <w:t>Omsorgsnämndens beslut</w:t>
      </w:r>
    </w:p>
    <w:p w14:paraId="3F592EA3" w14:textId="77777777" w:rsidR="006B4D55" w:rsidRDefault="006B4D55" w:rsidP="006B4D55">
      <w:pPr>
        <w:pStyle w:val="Brdtext"/>
        <w:spacing w:after="240"/>
      </w:pPr>
      <w:bookmarkStart w:id="95" w:name="Beslut9"/>
      <w:bookmarkEnd w:id="95"/>
      <w:r w:rsidRPr="006B4D55">
        <w:t>Tacka för informationen.</w:t>
      </w:r>
      <w:bookmarkStart w:id="96" w:name="Beslut9Slut"/>
      <w:bookmarkEnd w:id="96"/>
    </w:p>
    <w:p w14:paraId="5B5EECDE" w14:textId="77777777" w:rsidR="006B4D55" w:rsidRDefault="006B4D55" w:rsidP="006B4D55">
      <w:pPr>
        <w:pStyle w:val="Rubrik2"/>
        <w:rPr>
          <w:rFonts w:cs="Arial"/>
          <w:szCs w:val="24"/>
        </w:rPr>
      </w:pPr>
      <w:r>
        <w:t>Ärendebeskrivning</w:t>
      </w:r>
    </w:p>
    <w:p w14:paraId="46E17113" w14:textId="6BD13D39" w:rsidR="006B4D55" w:rsidRPr="006B4D55" w:rsidRDefault="0038297A" w:rsidP="006B4D55">
      <w:pPr>
        <w:pStyle w:val="Brdtext"/>
        <w:spacing w:after="240"/>
      </w:pPr>
      <w:bookmarkStart w:id="97" w:name="Komplettering9"/>
      <w:bookmarkEnd w:id="97"/>
      <w:r>
        <w:t xml:space="preserve">Susanne Billström, ny </w:t>
      </w:r>
      <w:r w:rsidR="006B4D55" w:rsidRPr="006B4D55">
        <w:t>biträdande förvaltningschef presenterar sig.</w:t>
      </w:r>
      <w:r>
        <w:br/>
        <w:t>Susanne a</w:t>
      </w:r>
      <w:r w:rsidR="006B4D55" w:rsidRPr="006B4D55">
        <w:t xml:space="preserve">rbetar i nuläget som enhetschef inom hemtjänsten. </w:t>
      </w:r>
      <w:r>
        <w:t>Innan detta arbetade hon i Fagersta kommun</w:t>
      </w:r>
      <w:r w:rsidR="006B4D55" w:rsidRPr="006B4D55">
        <w:t>.</w:t>
      </w:r>
      <w:r w:rsidR="00D80FE4">
        <w:t xml:space="preserve"> Hon kommer arbeta fullt ut som biträdande förvaltningschef från </w:t>
      </w:r>
      <w:r w:rsidR="006B4D55" w:rsidRPr="006B4D55">
        <w:t>v 41</w:t>
      </w:r>
      <w:r w:rsidR="00D80FE4">
        <w:t xml:space="preserve"> då ny enhetschef för hemtjänsten är på plats.</w:t>
      </w:r>
    </w:p>
    <w:p w14:paraId="6B1F9103" w14:textId="1FC764E0" w:rsidR="00D80FE4" w:rsidRPr="00E00018" w:rsidRDefault="00D80FE4" w:rsidP="00D80FE4">
      <w:pPr>
        <w:spacing w:after="240"/>
      </w:pPr>
      <w:r w:rsidRPr="00E00018">
        <w:t>Ny enhetschef för hemtjänsten blir Helena Reigans (extern rekrytering). Även en ny biträdande enhetschef för hemtjänsten har anställts externt, han heter Emil Thelin</w:t>
      </w:r>
      <w:r>
        <w:t xml:space="preserve"> och har redan börjat sin tjänst</w:t>
      </w:r>
      <w:r w:rsidRPr="00E00018">
        <w:t xml:space="preserve">. </w:t>
      </w:r>
    </w:p>
    <w:p w14:paraId="350B0DDC" w14:textId="4386DFA6" w:rsidR="00D80FE4" w:rsidRPr="00E00018" w:rsidRDefault="00D80FE4" w:rsidP="00D80FE4">
      <w:pPr>
        <w:spacing w:after="240"/>
      </w:pPr>
      <w:r>
        <w:t>E</w:t>
      </w:r>
      <w:r w:rsidRPr="00E00018">
        <w:t>n myndighetschef har anställts, detta är en nyinrättad tjänst och den har gått till Annica Nord som idag är biståndshandläggare. Hon kommer arbeta med kvalitetsfrågor, uppföljningar och utvärderingar samt vara närmaste chef för biståndshandläggare samt avgiftshanläggare.</w:t>
      </w:r>
      <w:r w:rsidRPr="00E00018">
        <w:br/>
        <w:t xml:space="preserve">Två nya biståndshandläggare är anställda, Monica Popescu </w:t>
      </w:r>
      <w:r>
        <w:t>och Maria Eriksson</w:t>
      </w:r>
      <w:r w:rsidRPr="00E00018">
        <w:t>.</w:t>
      </w:r>
    </w:p>
    <w:p w14:paraId="2640F277" w14:textId="4320AA8D" w:rsidR="00D80FE4" w:rsidRDefault="00D80FE4" w:rsidP="00D80FE4">
      <w:pPr>
        <w:pStyle w:val="Brdtext"/>
        <w:spacing w:after="240"/>
      </w:pPr>
      <w:r w:rsidRPr="00E00018">
        <w:t>Ytterligare en ny tjänst som kvalificerat stöd till samtliga enhetschefer är tillsatt. Den gick till Mia Rosendahl Nord (extern rekrytering). Där är tanken att man ska jobba efter en nyframtagen modell som SKR lanserar i höst</w:t>
      </w:r>
      <w:r w:rsidR="00124758">
        <w:t>.</w:t>
      </w:r>
      <w:r>
        <w:t xml:space="preserve"> </w:t>
      </w:r>
      <w:r w:rsidR="00124758">
        <w:t>G</w:t>
      </w:r>
      <w:r>
        <w:t>enom ett riskgruppsorienterat arbetssätt ska man förebygga och förkorta sjukskrivningar</w:t>
      </w:r>
      <w:r w:rsidRPr="00E00018">
        <w:t xml:space="preserve">. </w:t>
      </w:r>
      <w:r w:rsidR="00124758">
        <w:t>Arbetssättet är framtaget och inarbetat i samarbete med Region Skåne och Norrbotten. I konceptet ingår metodstöd, utbildningar och olika verktyg och allt sker i samarbete med personalenheten.</w:t>
      </w:r>
      <w:r w:rsidR="00124758">
        <w:br/>
      </w:r>
      <w:r w:rsidRPr="00E00018">
        <w:br/>
        <w:t>Även en person som ska hjälpa till med rekryterande och schema är tillsatt.</w:t>
      </w:r>
    </w:p>
    <w:p w14:paraId="24A28690" w14:textId="77777777" w:rsidR="00D80FE4" w:rsidRPr="006B4D55" w:rsidRDefault="00D80FE4" w:rsidP="00D80FE4">
      <w:pPr>
        <w:pStyle w:val="Brdtext"/>
        <w:spacing w:after="240"/>
      </w:pPr>
      <w:r>
        <w:t>P</w:t>
      </w:r>
      <w:r w:rsidRPr="006B4D55">
        <w:t>resent</w:t>
      </w:r>
      <w:r>
        <w:t>ation av</w:t>
      </w:r>
      <w:r w:rsidRPr="006B4D55">
        <w:t xml:space="preserve"> det nya organisations</w:t>
      </w:r>
      <w:r>
        <w:t>s</w:t>
      </w:r>
      <w:r w:rsidRPr="006B4D55">
        <w:t xml:space="preserve">chemat, </w:t>
      </w:r>
      <w:r>
        <w:t xml:space="preserve">detta </w:t>
      </w:r>
      <w:r w:rsidRPr="006B4D55">
        <w:t xml:space="preserve">skickas ut till samtliga </w:t>
      </w:r>
      <w:r>
        <w:t xml:space="preserve">ledamöter </w:t>
      </w:r>
      <w:r w:rsidRPr="006B4D55">
        <w:t>efter mötet.</w:t>
      </w:r>
    </w:p>
    <w:p w14:paraId="2FCA4641" w14:textId="10B8EA70" w:rsidR="006B4D55" w:rsidRDefault="006B4D55" w:rsidP="006B4D55">
      <w:pPr>
        <w:pStyle w:val="Brdtext"/>
        <w:spacing w:after="240"/>
      </w:pPr>
      <w:r w:rsidRPr="006B4D55">
        <w:t>Heltidsresan</w:t>
      </w:r>
      <w:r w:rsidR="00124758">
        <w:t xml:space="preserve"> fortsätter, just nu besöker förvaltningschef, ordförande och/eller vice ordförande de verksamheter som berörs</w:t>
      </w:r>
      <w:r w:rsidRPr="006B4D55">
        <w:t>.</w:t>
      </w:r>
      <w:r w:rsidR="00124758">
        <w:t xml:space="preserve"> Personalen har nu fått nya anställningsavtal där alla är anställda på heltid. </w:t>
      </w:r>
      <w:r w:rsidR="004031A3">
        <w:t xml:space="preserve">Nu läggs </w:t>
      </w:r>
      <w:r w:rsidRPr="006B4D55">
        <w:t xml:space="preserve">scheman efter de </w:t>
      </w:r>
      <w:r w:rsidRPr="006B4D55">
        <w:lastRenderedPageBreak/>
        <w:t>nya premisserna med flyt-tid för alla. Den största delen av flyt-tiden kommer vara på den egna arbetsplatsen.</w:t>
      </w:r>
      <w:r w:rsidR="00124758">
        <w:t xml:space="preserve"> </w:t>
      </w:r>
      <w:r w:rsidRPr="006B4D55">
        <w:t xml:space="preserve">Delade turer är endast frivilliga. </w:t>
      </w:r>
      <w:r w:rsidR="00124758">
        <w:br/>
      </w:r>
      <w:r w:rsidRPr="006B4D55">
        <w:t>Normen inom omsorgen ska vara att arbeta heltid.</w:t>
      </w:r>
    </w:p>
    <w:p w14:paraId="1198BDA1" w14:textId="77777777" w:rsidR="009C01C3" w:rsidRPr="006B4D55" w:rsidRDefault="009C01C3" w:rsidP="009C01C3">
      <w:pPr>
        <w:pStyle w:val="Brdtext"/>
        <w:spacing w:after="240"/>
      </w:pPr>
      <w:r w:rsidRPr="006B4D55">
        <w:t>Coronaläget är lugnt</w:t>
      </w:r>
      <w:r>
        <w:t>, ingen smitta i verksamheterna</w:t>
      </w:r>
      <w:r w:rsidRPr="006B4D55">
        <w:t>.</w:t>
      </w:r>
    </w:p>
    <w:p w14:paraId="2BAF935F" w14:textId="77777777" w:rsidR="009C01C3" w:rsidRDefault="009C01C3" w:rsidP="009C01C3">
      <w:pPr>
        <w:pStyle w:val="Brdtext"/>
        <w:spacing w:after="240"/>
      </w:pPr>
      <w:r>
        <w:t xml:space="preserve">Det är just nu många ansökningar om särskilt </w:t>
      </w:r>
      <w:r w:rsidRPr="006B4D55">
        <w:t>boende</w:t>
      </w:r>
      <w:r>
        <w:t>, troligtvis har många väntat ut</w:t>
      </w:r>
      <w:r w:rsidRPr="006B4D55">
        <w:t xml:space="preserve"> pandemin, biståndshandläggarna </w:t>
      </w:r>
      <w:r>
        <w:t>har fullt upp</w:t>
      </w:r>
      <w:r w:rsidRPr="006B4D55">
        <w:t xml:space="preserve">. </w:t>
      </w:r>
    </w:p>
    <w:p w14:paraId="2106813D" w14:textId="09B55ABD" w:rsidR="009C01C3" w:rsidRPr="006B4D55" w:rsidRDefault="009C01C3" w:rsidP="009C01C3">
      <w:pPr>
        <w:pStyle w:val="Brdtext"/>
        <w:spacing w:after="240"/>
      </w:pPr>
      <w:r w:rsidRPr="006B4D55">
        <w:t>Demensteamet kommer utökas att arbeta i hela kommunen.</w:t>
      </w:r>
    </w:p>
    <w:p w14:paraId="7DF5F3D7" w14:textId="503D973B" w:rsidR="006B4D55" w:rsidRPr="006B4D55" w:rsidRDefault="006B4D55" w:rsidP="006B4D55">
      <w:pPr>
        <w:pStyle w:val="Brdtext"/>
        <w:spacing w:after="240"/>
      </w:pPr>
      <w:r w:rsidRPr="006B4D55">
        <w:t>Ordförande berättar om invigningen av det nya LSS-boendet än så länge 8 av 10 l</w:t>
      </w:r>
      <w:r w:rsidR="004031A3">
        <w:t>ä</w:t>
      </w:r>
      <w:r w:rsidRPr="006B4D55">
        <w:t>g</w:t>
      </w:r>
      <w:r w:rsidR="004031A3">
        <w:t>en</w:t>
      </w:r>
      <w:r w:rsidRPr="006B4D55">
        <w:t>h</w:t>
      </w:r>
      <w:r w:rsidR="004031A3">
        <w:t>eter</w:t>
      </w:r>
      <w:r w:rsidRPr="006B4D55">
        <w:t xml:space="preserve"> uthyrda (via LSS-beslut).</w:t>
      </w:r>
    </w:p>
    <w:p w14:paraId="78EE44B8" w14:textId="202A457F" w:rsidR="006B4D55" w:rsidRPr="006B4D55" w:rsidRDefault="006B4D55" w:rsidP="006B4D55">
      <w:pPr>
        <w:pStyle w:val="Brdtext"/>
        <w:spacing w:after="240"/>
      </w:pPr>
      <w:r w:rsidRPr="006B4D55">
        <w:t xml:space="preserve"> </w:t>
      </w:r>
    </w:p>
    <w:p w14:paraId="67CF3716" w14:textId="77777777" w:rsidR="006B4D55" w:rsidRPr="003F3640" w:rsidRDefault="006B4D55" w:rsidP="006B4D55">
      <w:pPr>
        <w:pStyle w:val="Brdtext"/>
        <w:spacing w:after="240"/>
      </w:pPr>
      <w:bookmarkStart w:id="98" w:name="Komplettering9Slut"/>
      <w:bookmarkEnd w:id="98"/>
    </w:p>
    <w:p w14:paraId="138124BB" w14:textId="3850DECF" w:rsidR="006B4D55" w:rsidRDefault="006B4D55" w:rsidP="006B4D55">
      <w:pPr>
        <w:pStyle w:val="Rubrik2"/>
      </w:pPr>
    </w:p>
    <w:p w14:paraId="5C6AD653" w14:textId="77777777" w:rsidR="006B4D55" w:rsidRDefault="006B4D55" w:rsidP="006B4D55">
      <w:pPr>
        <w:pStyle w:val="Brdtext"/>
      </w:pPr>
      <w:bookmarkStart w:id="99" w:name="Förslag9"/>
      <w:bookmarkEnd w:id="99"/>
      <w:r w:rsidRPr="00CB0878">
        <w:t xml:space="preserve">   </w:t>
      </w:r>
      <w:r>
        <w:t xml:space="preserve">  </w:t>
      </w:r>
      <w:bookmarkStart w:id="100" w:name="Förslag9Slut"/>
      <w:bookmarkEnd w:id="100"/>
    </w:p>
    <w:p w14:paraId="09AD176E" w14:textId="77777777" w:rsidR="006B4D55" w:rsidRDefault="006B4D55" w:rsidP="006B4D55">
      <w:pPr>
        <w:pStyle w:val="Brdtext"/>
      </w:pPr>
    </w:p>
    <w:p w14:paraId="5068924E" w14:textId="77777777" w:rsidR="000E01B8" w:rsidRPr="000E01B8" w:rsidRDefault="000E01B8" w:rsidP="006B4D55">
      <w:pPr>
        <w:pStyle w:val="Brdtext"/>
      </w:pPr>
      <w:bookmarkStart w:id="101" w:name="Paragraf9Slut"/>
      <w:bookmarkEnd w:id="101"/>
    </w:p>
    <w:sectPr w:rsidR="000E01B8" w:rsidRPr="000E01B8" w:rsidSect="009921A9">
      <w:headerReference w:type="default" r:id="rId12"/>
      <w:footerReference w:type="default" r:id="rId13"/>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7341D" w14:textId="77777777" w:rsidR="004031A3" w:rsidRDefault="004031A3">
      <w:r>
        <w:separator/>
      </w:r>
    </w:p>
  </w:endnote>
  <w:endnote w:type="continuationSeparator" w:id="0">
    <w:p w14:paraId="220E0F34" w14:textId="77777777" w:rsidR="004031A3" w:rsidRDefault="0040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4031A3" w14:paraId="34E192DF" w14:textId="77777777" w:rsidTr="004D7F84">
      <w:trPr>
        <w:cantSplit/>
        <w:trHeight w:hRule="exact" w:val="170"/>
      </w:trPr>
      <w:tc>
        <w:tcPr>
          <w:tcW w:w="5216" w:type="dxa"/>
          <w:gridSpan w:val="4"/>
          <w:tcBorders>
            <w:top w:val="single" w:sz="4" w:space="0" w:color="auto"/>
            <w:left w:val="single" w:sz="4" w:space="0" w:color="auto"/>
          </w:tcBorders>
        </w:tcPr>
        <w:p w14:paraId="62709644" w14:textId="77777777" w:rsidR="004031A3" w:rsidRDefault="004031A3">
          <w:pPr>
            <w:pStyle w:val="Ledtext"/>
            <w:rPr>
              <w:sz w:val="14"/>
            </w:rPr>
          </w:pPr>
          <w:r>
            <w:rPr>
              <w:sz w:val="14"/>
            </w:rPr>
            <w:t>Justerandes signatur</w:t>
          </w:r>
        </w:p>
      </w:tc>
      <w:tc>
        <w:tcPr>
          <w:tcW w:w="5216" w:type="dxa"/>
          <w:tcBorders>
            <w:top w:val="single" w:sz="4" w:space="0" w:color="auto"/>
          </w:tcBorders>
        </w:tcPr>
        <w:p w14:paraId="1441A19C" w14:textId="77777777" w:rsidR="004031A3" w:rsidRDefault="004031A3">
          <w:pPr>
            <w:pStyle w:val="Ledtext"/>
            <w:rPr>
              <w:sz w:val="14"/>
            </w:rPr>
          </w:pPr>
          <w:r>
            <w:rPr>
              <w:sz w:val="14"/>
            </w:rPr>
            <w:t>Utdragsbestyrkande</w:t>
          </w:r>
        </w:p>
      </w:tc>
    </w:tr>
    <w:tr w:rsidR="004031A3" w14:paraId="5B645895" w14:textId="77777777" w:rsidTr="004D7F84">
      <w:trPr>
        <w:cantSplit/>
        <w:trHeight w:hRule="exact" w:val="510"/>
      </w:trPr>
      <w:tc>
        <w:tcPr>
          <w:tcW w:w="1304" w:type="dxa"/>
          <w:tcBorders>
            <w:left w:val="single" w:sz="4" w:space="0" w:color="auto"/>
          </w:tcBorders>
        </w:tcPr>
        <w:p w14:paraId="4CCC4D80" w14:textId="77777777" w:rsidR="004031A3" w:rsidRDefault="004031A3">
          <w:pPr>
            <w:pStyle w:val="Tabellinnehll"/>
          </w:pPr>
        </w:p>
      </w:tc>
      <w:tc>
        <w:tcPr>
          <w:tcW w:w="1304" w:type="dxa"/>
          <w:tcBorders>
            <w:left w:val="single" w:sz="4" w:space="0" w:color="auto"/>
          </w:tcBorders>
        </w:tcPr>
        <w:p w14:paraId="54C61532" w14:textId="77777777" w:rsidR="004031A3" w:rsidRDefault="004031A3">
          <w:pPr>
            <w:pStyle w:val="Tabellinnehll"/>
          </w:pPr>
        </w:p>
      </w:tc>
      <w:tc>
        <w:tcPr>
          <w:tcW w:w="1304" w:type="dxa"/>
          <w:tcBorders>
            <w:left w:val="single" w:sz="4" w:space="0" w:color="auto"/>
          </w:tcBorders>
        </w:tcPr>
        <w:p w14:paraId="4E27F601" w14:textId="77777777" w:rsidR="004031A3" w:rsidRDefault="004031A3">
          <w:pPr>
            <w:pStyle w:val="Tabellinnehll"/>
          </w:pPr>
        </w:p>
      </w:tc>
      <w:tc>
        <w:tcPr>
          <w:tcW w:w="1304" w:type="dxa"/>
          <w:tcBorders>
            <w:left w:val="single" w:sz="4" w:space="0" w:color="auto"/>
          </w:tcBorders>
        </w:tcPr>
        <w:p w14:paraId="6E157235" w14:textId="77777777" w:rsidR="004031A3" w:rsidRDefault="004031A3">
          <w:pPr>
            <w:pStyle w:val="Tabellinnehll"/>
          </w:pPr>
        </w:p>
      </w:tc>
      <w:tc>
        <w:tcPr>
          <w:tcW w:w="5216" w:type="dxa"/>
          <w:tcBorders>
            <w:left w:val="single" w:sz="4" w:space="0" w:color="auto"/>
          </w:tcBorders>
        </w:tcPr>
        <w:p w14:paraId="47CB4008" w14:textId="77777777" w:rsidR="004031A3" w:rsidRDefault="004031A3">
          <w:pPr>
            <w:pStyle w:val="Tabellinnehll"/>
          </w:pPr>
        </w:p>
      </w:tc>
    </w:tr>
  </w:tbl>
  <w:p w14:paraId="33A738A0" w14:textId="77777777" w:rsidR="004031A3" w:rsidRDefault="004031A3">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4031A3" w14:paraId="17062400" w14:textId="77777777" w:rsidTr="004A48AB">
      <w:trPr>
        <w:cantSplit/>
        <w:trHeight w:hRule="exact" w:val="170"/>
      </w:trPr>
      <w:tc>
        <w:tcPr>
          <w:tcW w:w="5216" w:type="dxa"/>
          <w:gridSpan w:val="4"/>
          <w:tcBorders>
            <w:top w:val="single" w:sz="4" w:space="0" w:color="auto"/>
            <w:left w:val="single" w:sz="4" w:space="0" w:color="auto"/>
          </w:tcBorders>
        </w:tcPr>
        <w:p w14:paraId="7982910B" w14:textId="77777777" w:rsidR="004031A3" w:rsidRDefault="004031A3" w:rsidP="00D42FB6">
          <w:pPr>
            <w:pStyle w:val="Ledtext"/>
            <w:rPr>
              <w:sz w:val="14"/>
            </w:rPr>
          </w:pPr>
          <w:r>
            <w:rPr>
              <w:sz w:val="14"/>
            </w:rPr>
            <w:t>Justerandes sign</w:t>
          </w:r>
        </w:p>
      </w:tc>
      <w:tc>
        <w:tcPr>
          <w:tcW w:w="5216" w:type="dxa"/>
          <w:tcBorders>
            <w:top w:val="single" w:sz="4" w:space="0" w:color="auto"/>
          </w:tcBorders>
        </w:tcPr>
        <w:p w14:paraId="21034F4E" w14:textId="77777777" w:rsidR="004031A3" w:rsidRDefault="004031A3" w:rsidP="00D42FB6">
          <w:pPr>
            <w:pStyle w:val="Ledtext"/>
            <w:rPr>
              <w:sz w:val="14"/>
            </w:rPr>
          </w:pPr>
          <w:r>
            <w:rPr>
              <w:sz w:val="14"/>
            </w:rPr>
            <w:t>Utdragsbestyrkande</w:t>
          </w:r>
        </w:p>
      </w:tc>
    </w:tr>
    <w:tr w:rsidR="004031A3" w14:paraId="16485DBF" w14:textId="77777777" w:rsidTr="004A48AB">
      <w:trPr>
        <w:cantSplit/>
        <w:trHeight w:hRule="exact" w:val="510"/>
      </w:trPr>
      <w:tc>
        <w:tcPr>
          <w:tcW w:w="1304" w:type="dxa"/>
          <w:tcBorders>
            <w:left w:val="single" w:sz="4" w:space="0" w:color="auto"/>
          </w:tcBorders>
        </w:tcPr>
        <w:p w14:paraId="619FE479" w14:textId="77777777" w:rsidR="004031A3" w:rsidRDefault="004031A3" w:rsidP="00D42FB6">
          <w:pPr>
            <w:pStyle w:val="Tabellinnehll"/>
          </w:pPr>
        </w:p>
      </w:tc>
      <w:tc>
        <w:tcPr>
          <w:tcW w:w="1304" w:type="dxa"/>
          <w:tcBorders>
            <w:left w:val="single" w:sz="4" w:space="0" w:color="auto"/>
          </w:tcBorders>
        </w:tcPr>
        <w:p w14:paraId="4E0CD2F1" w14:textId="77777777" w:rsidR="004031A3" w:rsidRDefault="004031A3" w:rsidP="00D42FB6">
          <w:pPr>
            <w:pStyle w:val="Tabellinnehll"/>
          </w:pPr>
        </w:p>
      </w:tc>
      <w:tc>
        <w:tcPr>
          <w:tcW w:w="1304" w:type="dxa"/>
          <w:tcBorders>
            <w:left w:val="single" w:sz="4" w:space="0" w:color="auto"/>
          </w:tcBorders>
        </w:tcPr>
        <w:p w14:paraId="5D055159" w14:textId="77777777" w:rsidR="004031A3" w:rsidRDefault="004031A3" w:rsidP="00D42FB6">
          <w:pPr>
            <w:pStyle w:val="Tabellinnehll"/>
          </w:pPr>
        </w:p>
      </w:tc>
      <w:tc>
        <w:tcPr>
          <w:tcW w:w="1304" w:type="dxa"/>
          <w:tcBorders>
            <w:left w:val="single" w:sz="4" w:space="0" w:color="auto"/>
          </w:tcBorders>
        </w:tcPr>
        <w:p w14:paraId="300EAF74" w14:textId="77777777" w:rsidR="004031A3" w:rsidRDefault="004031A3" w:rsidP="00D42FB6">
          <w:pPr>
            <w:pStyle w:val="Tabellinnehll"/>
          </w:pPr>
        </w:p>
      </w:tc>
      <w:tc>
        <w:tcPr>
          <w:tcW w:w="5216" w:type="dxa"/>
          <w:tcBorders>
            <w:left w:val="single" w:sz="4" w:space="0" w:color="auto"/>
          </w:tcBorders>
        </w:tcPr>
        <w:p w14:paraId="3E6DD31A" w14:textId="77777777" w:rsidR="004031A3" w:rsidRDefault="004031A3" w:rsidP="00D42FB6">
          <w:pPr>
            <w:pStyle w:val="Tabellinnehll"/>
          </w:pPr>
        </w:p>
      </w:tc>
    </w:tr>
  </w:tbl>
  <w:p w14:paraId="71411EEF" w14:textId="77777777" w:rsidR="004031A3" w:rsidRPr="00D67EA5" w:rsidRDefault="004031A3">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A202" w14:textId="77777777" w:rsidR="004031A3" w:rsidRDefault="004031A3"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4031A3" w14:paraId="5CFCEB36" w14:textId="77777777" w:rsidTr="004A48AB">
      <w:trPr>
        <w:cantSplit/>
        <w:trHeight w:hRule="exact" w:val="170"/>
      </w:trPr>
      <w:tc>
        <w:tcPr>
          <w:tcW w:w="5216" w:type="dxa"/>
          <w:gridSpan w:val="4"/>
          <w:tcBorders>
            <w:top w:val="single" w:sz="4" w:space="0" w:color="auto"/>
            <w:left w:val="single" w:sz="4" w:space="0" w:color="auto"/>
          </w:tcBorders>
        </w:tcPr>
        <w:p w14:paraId="2D1CEAFD" w14:textId="77777777" w:rsidR="004031A3" w:rsidRDefault="004031A3">
          <w:pPr>
            <w:pStyle w:val="Ledtext"/>
            <w:rPr>
              <w:sz w:val="14"/>
            </w:rPr>
          </w:pPr>
          <w:r>
            <w:rPr>
              <w:sz w:val="14"/>
            </w:rPr>
            <w:t>Justerandes signatur</w:t>
          </w:r>
        </w:p>
      </w:tc>
      <w:tc>
        <w:tcPr>
          <w:tcW w:w="5216" w:type="dxa"/>
          <w:tcBorders>
            <w:top w:val="single" w:sz="4" w:space="0" w:color="auto"/>
          </w:tcBorders>
        </w:tcPr>
        <w:p w14:paraId="496FB198" w14:textId="77777777" w:rsidR="004031A3" w:rsidRDefault="004031A3">
          <w:pPr>
            <w:pStyle w:val="Ledtext"/>
            <w:rPr>
              <w:sz w:val="14"/>
            </w:rPr>
          </w:pPr>
          <w:r>
            <w:rPr>
              <w:sz w:val="14"/>
            </w:rPr>
            <w:t>Utdragsbestyrkande</w:t>
          </w:r>
        </w:p>
      </w:tc>
    </w:tr>
    <w:tr w:rsidR="004031A3" w14:paraId="21F5420C" w14:textId="77777777" w:rsidTr="004A48AB">
      <w:trPr>
        <w:cantSplit/>
        <w:trHeight w:hRule="exact" w:val="510"/>
      </w:trPr>
      <w:tc>
        <w:tcPr>
          <w:tcW w:w="1304" w:type="dxa"/>
          <w:tcBorders>
            <w:left w:val="single" w:sz="4" w:space="0" w:color="auto"/>
          </w:tcBorders>
        </w:tcPr>
        <w:p w14:paraId="6DD84C08" w14:textId="77777777" w:rsidR="004031A3" w:rsidRDefault="004031A3">
          <w:pPr>
            <w:pStyle w:val="Tabellinnehll"/>
          </w:pPr>
        </w:p>
      </w:tc>
      <w:tc>
        <w:tcPr>
          <w:tcW w:w="1304" w:type="dxa"/>
          <w:tcBorders>
            <w:left w:val="single" w:sz="4" w:space="0" w:color="auto"/>
          </w:tcBorders>
        </w:tcPr>
        <w:p w14:paraId="1DE9D1CF" w14:textId="77777777" w:rsidR="004031A3" w:rsidRDefault="004031A3">
          <w:pPr>
            <w:pStyle w:val="Tabellinnehll"/>
          </w:pPr>
        </w:p>
      </w:tc>
      <w:tc>
        <w:tcPr>
          <w:tcW w:w="1304" w:type="dxa"/>
          <w:tcBorders>
            <w:left w:val="single" w:sz="4" w:space="0" w:color="auto"/>
          </w:tcBorders>
        </w:tcPr>
        <w:p w14:paraId="2E22B244" w14:textId="77777777" w:rsidR="004031A3" w:rsidRDefault="004031A3">
          <w:pPr>
            <w:pStyle w:val="Tabellinnehll"/>
          </w:pPr>
        </w:p>
      </w:tc>
      <w:tc>
        <w:tcPr>
          <w:tcW w:w="1304" w:type="dxa"/>
          <w:tcBorders>
            <w:left w:val="single" w:sz="4" w:space="0" w:color="auto"/>
          </w:tcBorders>
        </w:tcPr>
        <w:p w14:paraId="041D99CC" w14:textId="77777777" w:rsidR="004031A3" w:rsidRDefault="004031A3">
          <w:pPr>
            <w:pStyle w:val="Tabellinnehll"/>
          </w:pPr>
        </w:p>
      </w:tc>
      <w:tc>
        <w:tcPr>
          <w:tcW w:w="5216" w:type="dxa"/>
          <w:tcBorders>
            <w:left w:val="single" w:sz="4" w:space="0" w:color="auto"/>
          </w:tcBorders>
        </w:tcPr>
        <w:p w14:paraId="7EA1D855" w14:textId="77777777" w:rsidR="004031A3" w:rsidRDefault="004031A3">
          <w:pPr>
            <w:pStyle w:val="Tabellinnehll"/>
          </w:pPr>
        </w:p>
      </w:tc>
    </w:tr>
  </w:tbl>
  <w:p w14:paraId="58F381ED" w14:textId="77777777" w:rsidR="004031A3" w:rsidRDefault="004031A3">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29C41" w14:textId="77777777" w:rsidR="004031A3" w:rsidRDefault="004031A3">
      <w:r>
        <w:separator/>
      </w:r>
    </w:p>
  </w:footnote>
  <w:footnote w:type="continuationSeparator" w:id="0">
    <w:p w14:paraId="5FB3C4CE" w14:textId="77777777" w:rsidR="004031A3" w:rsidRDefault="0040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4031A3" w:rsidRPr="00455D47" w14:paraId="066FD79F" w14:textId="77777777" w:rsidTr="004D7F84">
      <w:trPr>
        <w:cantSplit/>
        <w:trHeight w:val="435"/>
      </w:trPr>
      <w:tc>
        <w:tcPr>
          <w:tcW w:w="5216" w:type="dxa"/>
          <w:vMerge w:val="restart"/>
        </w:tcPr>
        <w:p w14:paraId="4D7CBC61" w14:textId="46BAE7EE" w:rsidR="004031A3" w:rsidRDefault="00A72434" w:rsidP="007739C3">
          <w:pPr>
            <w:pStyle w:val="Sidhuvud"/>
            <w:spacing w:before="240" w:after="240"/>
            <w:rPr>
              <w:b/>
            </w:rPr>
          </w:pPr>
          <w:r>
            <w:rPr>
              <w:noProof/>
            </w:rPr>
            <w:drawing>
              <wp:inline distT="0" distB="0" distL="0" distR="0" wp14:anchorId="0E8ADB86" wp14:editId="78F0BE21">
                <wp:extent cx="2165350" cy="622300"/>
                <wp:effectExtent l="0" t="0" r="0" b="0"/>
                <wp:docPr id="1" name="Bild 1" descr="Smedjebacken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jebacken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22300"/>
                        </a:xfrm>
                        <a:prstGeom prst="rect">
                          <a:avLst/>
                        </a:prstGeom>
                        <a:noFill/>
                        <a:ln>
                          <a:noFill/>
                        </a:ln>
                      </pic:spPr>
                    </pic:pic>
                  </a:graphicData>
                </a:graphic>
              </wp:inline>
            </w:drawing>
          </w:r>
        </w:p>
        <w:p w14:paraId="4553A304" w14:textId="77777777" w:rsidR="004031A3" w:rsidRPr="00A22BF7" w:rsidRDefault="004031A3" w:rsidP="006F12EF">
          <w:pPr>
            <w:pStyle w:val="Sidhuvud"/>
            <w:rPr>
              <w:b/>
              <w:bCs/>
            </w:rPr>
          </w:pPr>
          <w:r>
            <w:rPr>
              <w:b/>
              <w:bCs/>
            </w:rPr>
            <w:t>Omsorgsnämnden</w:t>
          </w:r>
        </w:p>
      </w:tc>
      <w:tc>
        <w:tcPr>
          <w:tcW w:w="3912" w:type="dxa"/>
          <w:gridSpan w:val="2"/>
          <w:vAlign w:val="bottom"/>
        </w:tcPr>
        <w:p w14:paraId="34A198C3" w14:textId="77777777" w:rsidR="004031A3" w:rsidRPr="00455D47" w:rsidRDefault="004031A3" w:rsidP="00A809D1">
          <w:pPr>
            <w:pStyle w:val="Sidhuvud"/>
            <w:rPr>
              <w:b/>
              <w:bCs/>
            </w:rPr>
          </w:pPr>
          <w:r>
            <w:rPr>
              <w:b/>
              <w:bCs/>
            </w:rPr>
            <w:t>SAMMANTRÄDESPROTOKOLL</w:t>
          </w:r>
        </w:p>
      </w:tc>
      <w:tc>
        <w:tcPr>
          <w:tcW w:w="1304" w:type="dxa"/>
          <w:vAlign w:val="bottom"/>
        </w:tcPr>
        <w:p w14:paraId="366E2F2E" w14:textId="77777777" w:rsidR="004031A3" w:rsidRPr="00455D47" w:rsidRDefault="004031A3" w:rsidP="00596E7F">
          <w:pPr>
            <w:pStyle w:val="Sidhuvudledtext"/>
            <w:rPr>
              <w:rStyle w:val="Sidnummer"/>
            </w:rPr>
          </w:pPr>
          <w:r>
            <w:rPr>
              <w:rStyle w:val="Sidnummer"/>
            </w:rPr>
            <w:t>Sida</w:t>
          </w:r>
        </w:p>
        <w:p w14:paraId="3C14D659" w14:textId="77777777" w:rsidR="004031A3" w:rsidRPr="00455D47" w:rsidRDefault="004031A3"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1</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p>
      </w:tc>
    </w:tr>
    <w:tr w:rsidR="004031A3" w:rsidRPr="00455D47" w14:paraId="420185F1" w14:textId="77777777" w:rsidTr="004D7F84">
      <w:trPr>
        <w:cantSplit/>
        <w:trHeight w:val="480"/>
      </w:trPr>
      <w:tc>
        <w:tcPr>
          <w:tcW w:w="5216" w:type="dxa"/>
          <w:vMerge/>
        </w:tcPr>
        <w:p w14:paraId="0BAFA696" w14:textId="77777777" w:rsidR="004031A3" w:rsidRPr="00455D47" w:rsidRDefault="004031A3" w:rsidP="00A809D1">
          <w:pPr>
            <w:pStyle w:val="Tabellinnehll"/>
          </w:pPr>
        </w:p>
      </w:tc>
      <w:tc>
        <w:tcPr>
          <w:tcW w:w="2608" w:type="dxa"/>
          <w:vAlign w:val="bottom"/>
        </w:tcPr>
        <w:p w14:paraId="6C968854" w14:textId="77777777" w:rsidR="004031A3" w:rsidRDefault="004031A3" w:rsidP="00956F71">
          <w:pPr>
            <w:pStyle w:val="Sidhuvudledtext"/>
          </w:pPr>
          <w:r>
            <w:t>Sammanträdesdatum</w:t>
          </w:r>
        </w:p>
        <w:p w14:paraId="65F8F56D" w14:textId="77777777" w:rsidR="004031A3" w:rsidRPr="00455D47" w:rsidRDefault="004031A3" w:rsidP="00596E7F">
          <w:pPr>
            <w:pStyle w:val="Sidhuvud"/>
          </w:pPr>
          <w:r>
            <w:t>2021-09-15</w:t>
          </w:r>
        </w:p>
      </w:tc>
      <w:tc>
        <w:tcPr>
          <w:tcW w:w="2608" w:type="dxa"/>
          <w:gridSpan w:val="2"/>
          <w:vAlign w:val="bottom"/>
        </w:tcPr>
        <w:p w14:paraId="1AEC3AA1" w14:textId="77777777" w:rsidR="004031A3" w:rsidRPr="00455D47" w:rsidRDefault="004031A3" w:rsidP="00A809D1">
          <w:pPr>
            <w:pStyle w:val="Sidhuvudledtext"/>
          </w:pPr>
        </w:p>
        <w:p w14:paraId="7391F8C5" w14:textId="77777777" w:rsidR="004031A3" w:rsidRPr="00455D47" w:rsidRDefault="004031A3" w:rsidP="003E2D3E">
          <w:pPr>
            <w:pStyle w:val="Sidhuvud"/>
          </w:pPr>
        </w:p>
      </w:tc>
    </w:tr>
    <w:tr w:rsidR="004031A3" w:rsidRPr="00455D47" w14:paraId="04C12879" w14:textId="77777777" w:rsidTr="004D7F84">
      <w:trPr>
        <w:cantSplit/>
        <w:trHeight w:val="480"/>
      </w:trPr>
      <w:tc>
        <w:tcPr>
          <w:tcW w:w="5216" w:type="dxa"/>
          <w:vMerge/>
          <w:vAlign w:val="bottom"/>
        </w:tcPr>
        <w:p w14:paraId="4F7C4970" w14:textId="77777777" w:rsidR="004031A3" w:rsidRPr="00455D47" w:rsidRDefault="004031A3" w:rsidP="00A809D1">
          <w:pPr>
            <w:pStyle w:val="Sidhuvud"/>
          </w:pPr>
        </w:p>
      </w:tc>
      <w:tc>
        <w:tcPr>
          <w:tcW w:w="2608" w:type="dxa"/>
          <w:vAlign w:val="bottom"/>
        </w:tcPr>
        <w:p w14:paraId="6E1A3430" w14:textId="77777777" w:rsidR="004031A3" w:rsidRPr="00455D47" w:rsidRDefault="004031A3" w:rsidP="00A809D1">
          <w:pPr>
            <w:pStyle w:val="Sidhuvud"/>
          </w:pPr>
        </w:p>
      </w:tc>
      <w:tc>
        <w:tcPr>
          <w:tcW w:w="2608" w:type="dxa"/>
          <w:gridSpan w:val="2"/>
          <w:vAlign w:val="bottom"/>
        </w:tcPr>
        <w:p w14:paraId="7E5101DB" w14:textId="77777777" w:rsidR="004031A3" w:rsidRPr="00455D47" w:rsidRDefault="004031A3" w:rsidP="00A809D1">
          <w:pPr>
            <w:pStyle w:val="Sidhuvud"/>
          </w:pPr>
        </w:p>
      </w:tc>
    </w:tr>
  </w:tbl>
  <w:p w14:paraId="013A4B74" w14:textId="77777777" w:rsidR="004031A3" w:rsidRPr="00455D47" w:rsidRDefault="004031A3" w:rsidP="004D7F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735E" w14:textId="77777777" w:rsidR="004031A3" w:rsidRDefault="004031A3">
    <w:pPr>
      <w:pStyle w:val="Sidhuvud"/>
      <w:spacing w:after="6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4031A3" w:rsidRPr="00455D47" w14:paraId="5D499E49" w14:textId="77777777" w:rsidTr="004A48AB">
      <w:trPr>
        <w:cantSplit/>
        <w:trHeight w:val="435"/>
      </w:trPr>
      <w:tc>
        <w:tcPr>
          <w:tcW w:w="5216" w:type="dxa"/>
          <w:vMerge w:val="restart"/>
        </w:tcPr>
        <w:p w14:paraId="17AF8BFD" w14:textId="7F464D3C" w:rsidR="004031A3" w:rsidRPr="00592D4E" w:rsidRDefault="00A72434" w:rsidP="007739C3">
          <w:pPr>
            <w:pStyle w:val="Sidhuvud"/>
            <w:spacing w:before="240" w:after="240"/>
          </w:pPr>
          <w:r>
            <w:rPr>
              <w:noProof/>
            </w:rPr>
            <w:drawing>
              <wp:inline distT="0" distB="0" distL="0" distR="0" wp14:anchorId="00146ED6" wp14:editId="7CA5CA14">
                <wp:extent cx="2165350" cy="622300"/>
                <wp:effectExtent l="0" t="0" r="0" b="0"/>
                <wp:docPr id="2" name="Bild 2" descr="Smedjebacken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edjebacken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22300"/>
                        </a:xfrm>
                        <a:prstGeom prst="rect">
                          <a:avLst/>
                        </a:prstGeom>
                        <a:noFill/>
                        <a:ln>
                          <a:noFill/>
                        </a:ln>
                      </pic:spPr>
                    </pic:pic>
                  </a:graphicData>
                </a:graphic>
              </wp:inline>
            </w:drawing>
          </w:r>
        </w:p>
        <w:p w14:paraId="449A271A" w14:textId="77777777" w:rsidR="004031A3" w:rsidRPr="00A22BF7" w:rsidRDefault="004031A3" w:rsidP="006F12EF">
          <w:pPr>
            <w:pStyle w:val="Sidhuvud"/>
            <w:rPr>
              <w:b/>
              <w:bCs/>
            </w:rPr>
          </w:pPr>
          <w:r>
            <w:rPr>
              <w:b/>
            </w:rPr>
            <w:t>Omsorgsnämnden</w:t>
          </w:r>
        </w:p>
      </w:tc>
      <w:tc>
        <w:tcPr>
          <w:tcW w:w="3912" w:type="dxa"/>
          <w:gridSpan w:val="2"/>
          <w:vAlign w:val="bottom"/>
        </w:tcPr>
        <w:p w14:paraId="68DAE124" w14:textId="77777777" w:rsidR="004031A3" w:rsidRPr="00455D47" w:rsidRDefault="004031A3" w:rsidP="00A809D1">
          <w:pPr>
            <w:pStyle w:val="Sidhuvud"/>
            <w:rPr>
              <w:b/>
              <w:bCs/>
            </w:rPr>
          </w:pPr>
          <w:r>
            <w:rPr>
              <w:b/>
              <w:bCs/>
            </w:rPr>
            <w:t>SAMMANTRÄDESPROTOKOLL</w:t>
          </w:r>
        </w:p>
      </w:tc>
      <w:tc>
        <w:tcPr>
          <w:tcW w:w="1304" w:type="dxa"/>
          <w:vAlign w:val="bottom"/>
        </w:tcPr>
        <w:p w14:paraId="2FFC13F8" w14:textId="77777777" w:rsidR="004031A3" w:rsidRPr="00455D47" w:rsidRDefault="004031A3" w:rsidP="00596E7F">
          <w:pPr>
            <w:pStyle w:val="Sidhuvudledtext"/>
            <w:rPr>
              <w:rStyle w:val="Sidnummer"/>
            </w:rPr>
          </w:pPr>
          <w:r>
            <w:rPr>
              <w:rStyle w:val="Sidnummer"/>
            </w:rPr>
            <w:t>Sida</w:t>
          </w:r>
        </w:p>
        <w:p w14:paraId="7496EE87" w14:textId="77777777" w:rsidR="004031A3" w:rsidRPr="00455D47" w:rsidRDefault="004031A3"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p>
      </w:tc>
    </w:tr>
    <w:tr w:rsidR="004031A3" w:rsidRPr="00455D47" w14:paraId="53ED306E" w14:textId="77777777" w:rsidTr="004A48AB">
      <w:trPr>
        <w:cantSplit/>
        <w:trHeight w:val="480"/>
      </w:trPr>
      <w:tc>
        <w:tcPr>
          <w:tcW w:w="5216" w:type="dxa"/>
          <w:vMerge/>
        </w:tcPr>
        <w:p w14:paraId="6C4A506D" w14:textId="77777777" w:rsidR="004031A3" w:rsidRPr="00455D47" w:rsidRDefault="004031A3" w:rsidP="00A809D1">
          <w:pPr>
            <w:pStyle w:val="Tabellinnehll"/>
          </w:pPr>
        </w:p>
      </w:tc>
      <w:tc>
        <w:tcPr>
          <w:tcW w:w="2608" w:type="dxa"/>
          <w:vAlign w:val="bottom"/>
        </w:tcPr>
        <w:p w14:paraId="79FC53BD" w14:textId="77777777" w:rsidR="004031A3" w:rsidRDefault="004031A3" w:rsidP="00956F71">
          <w:pPr>
            <w:pStyle w:val="Sidhuvudledtext"/>
          </w:pPr>
          <w:r>
            <w:t>Sammanträdesdatum</w:t>
          </w:r>
        </w:p>
        <w:p w14:paraId="60257A76" w14:textId="37972FAB" w:rsidR="004031A3" w:rsidRPr="00455D47" w:rsidRDefault="00A72434" w:rsidP="00596E7F">
          <w:pPr>
            <w:pStyle w:val="Sidhuvud"/>
          </w:pPr>
          <w:r>
            <w:fldChar w:fldCharType="begin"/>
          </w:r>
          <w:r>
            <w:instrText xml:space="preserve"> DOCVARIABLE Datum </w:instrText>
          </w:r>
          <w:r>
            <w:fldChar w:fldCharType="separate"/>
          </w:r>
          <w:r>
            <w:t>2021-09-15</w:t>
          </w:r>
          <w:r>
            <w:fldChar w:fldCharType="end"/>
          </w:r>
        </w:p>
      </w:tc>
      <w:tc>
        <w:tcPr>
          <w:tcW w:w="2608" w:type="dxa"/>
          <w:gridSpan w:val="2"/>
          <w:vAlign w:val="bottom"/>
        </w:tcPr>
        <w:p w14:paraId="18D7E400" w14:textId="77777777" w:rsidR="004031A3" w:rsidRPr="00455D47" w:rsidRDefault="004031A3" w:rsidP="00A809D1">
          <w:pPr>
            <w:pStyle w:val="Sidhuvudledtext"/>
          </w:pPr>
        </w:p>
        <w:p w14:paraId="2D529364" w14:textId="77777777" w:rsidR="004031A3" w:rsidRPr="00455D47" w:rsidRDefault="004031A3" w:rsidP="003E2D3E">
          <w:pPr>
            <w:pStyle w:val="Sidhuvud"/>
          </w:pPr>
        </w:p>
      </w:tc>
    </w:tr>
    <w:tr w:rsidR="004031A3" w:rsidRPr="00455D47" w14:paraId="74B08712" w14:textId="77777777" w:rsidTr="004A48AB">
      <w:trPr>
        <w:cantSplit/>
        <w:trHeight w:val="480"/>
      </w:trPr>
      <w:tc>
        <w:tcPr>
          <w:tcW w:w="5216" w:type="dxa"/>
          <w:vMerge/>
          <w:vAlign w:val="bottom"/>
        </w:tcPr>
        <w:p w14:paraId="4D67C247" w14:textId="77777777" w:rsidR="004031A3" w:rsidRPr="00455D47" w:rsidRDefault="004031A3" w:rsidP="00A809D1">
          <w:pPr>
            <w:pStyle w:val="Sidhuvud"/>
          </w:pPr>
        </w:p>
      </w:tc>
      <w:tc>
        <w:tcPr>
          <w:tcW w:w="2608" w:type="dxa"/>
          <w:vAlign w:val="bottom"/>
        </w:tcPr>
        <w:p w14:paraId="2095013A" w14:textId="77777777" w:rsidR="004031A3" w:rsidRPr="00455D47" w:rsidRDefault="004031A3" w:rsidP="00A809D1">
          <w:pPr>
            <w:pStyle w:val="Sidhuvud"/>
          </w:pPr>
        </w:p>
      </w:tc>
      <w:tc>
        <w:tcPr>
          <w:tcW w:w="2608" w:type="dxa"/>
          <w:gridSpan w:val="2"/>
          <w:vAlign w:val="bottom"/>
        </w:tcPr>
        <w:p w14:paraId="0F5CC2F9" w14:textId="77777777" w:rsidR="004031A3" w:rsidRPr="00455D47" w:rsidRDefault="004031A3" w:rsidP="00A809D1">
          <w:pPr>
            <w:pStyle w:val="Sidhuvud"/>
          </w:pPr>
        </w:p>
      </w:tc>
    </w:tr>
  </w:tbl>
  <w:p w14:paraId="333ABBB8" w14:textId="77777777" w:rsidR="004031A3" w:rsidRPr="00455D47" w:rsidRDefault="004031A3" w:rsidP="004A48AB">
    <w:pPr>
      <w:pStyle w:val="Sidhuvud"/>
      <w:spacing w:after="720"/>
      <w:ind w:left="-13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16B93"/>
    <w:multiLevelType w:val="hybridMultilevel"/>
    <w:tmpl w:val="487C1386"/>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Kansli"/>
    <w:docVar w:name="anvandare_txt_Epost" w:val="teresa.ramqvist@smedjebacken.se"/>
    <w:docVar w:name="anvandare_txt_Fritext1" w:val="Sekreterare"/>
    <w:docVar w:name="anvandare_txt_Namn" w:val="Teresa Ramqvist"/>
    <w:docVar w:name="anvandare_txt_Profil" w:val="SYSADM"/>
    <w:docVar w:name="anvandare_txt_Sign" w:val="TERRAM"/>
    <w:docVar w:name="Datum" w:val="2021-09-15"/>
    <w:docVar w:name="DokumentArkiv_DokId" w:val="4888"/>
    <w:docVar w:name="DokumentArkiv_DokTyp" w:val="A"/>
    <w:docVar w:name="DokumentArkiv_FamId" w:val="59972"/>
    <w:docVar w:name="DokumentArkiv_FileName" w:val="Protokoll_ON210915.docx"/>
    <w:docVar w:name="DokumentArkiv_guid" w:val="0f794a86-a053-4d21-a28d-f14d7d21f2cc"/>
    <w:docVar w:name="DokumentArkiv_instans" w:val="2"/>
    <w:docVar w:name="DokumentArkiv_moteCheckOut" w:val="N"/>
    <w:docVar w:name="DokumentArkiv_moteDate" w:val="2021-09-15"/>
    <w:docVar w:name="DokumentArkiv_moteDocType" w:val="Protokoll"/>
    <w:docVar w:name="DokumentArkiv_OrigPath" w:val="C:\Users\terram\AppData\Local\Microsoft\Windows\INetCache\IE\11BCAPY0"/>
    <w:docVar w:name="Instans" w:val="Omsorgsnämnden"/>
    <w:docVar w:name="Justerare" w:val="Monica Georgsson"/>
    <w:docVar w:name="Justeringsdag" w:val="2021-09-20"/>
    <w:docVar w:name="mailmerge" w:val="true"/>
    <w:docVar w:name="MallTyp" w:val="Protokoll"/>
    <w:docVar w:name="Ordförande" w:val="«Ordförande»"/>
    <w:docVar w:name="Paragrafer" w:val="§§ 71-79"/>
    <w:docVar w:name="Plats" w:val="Teamsmöte"/>
    <w:docVar w:name="Tid" w:val="09:00"/>
    <w:docVar w:name="Word.AboutCiceronButton" w:val="1"/>
    <w:docVar w:name="Word.CheckedOutDocumentsButton" w:val="1"/>
    <w:docVar w:name="Word.CreateMergedDocumentButton" w:val="1"/>
    <w:docVar w:name="Word.CreateMinutesExtractButton" w:val="1"/>
    <w:docVar w:name="Word.EditDocumentButton" w:val="1"/>
    <w:docVar w:name="Word.LogoutFromCiceronButton" w:val="1"/>
    <w:docVar w:name="Word.MyDocumentsButton" w:val="1"/>
    <w:docVar w:name="Word.PublishDocumentButton" w:val="1"/>
    <w:docVar w:name="Word.RecentDocumentButton" w:val="1"/>
    <w:docVar w:name="Word.SaveAsNewToCiceronButton" w:val="1"/>
    <w:docVar w:name="Word.SaveToCiceronButton" w:val="0"/>
    <w:docVar w:name="Word.SaveToFolderInCiceronButton" w:val="1"/>
    <w:docVar w:name="Word.SaveToMeetingButton" w:val="0"/>
    <w:docVar w:name="Word.SearchForDocumentButton" w:val="1"/>
  </w:docVars>
  <w:rsids>
    <w:rsidRoot w:val="006B4D55"/>
    <w:rsid w:val="00001FA0"/>
    <w:rsid w:val="0000668D"/>
    <w:rsid w:val="00011A70"/>
    <w:rsid w:val="0001267C"/>
    <w:rsid w:val="000212F4"/>
    <w:rsid w:val="000225A3"/>
    <w:rsid w:val="00026BE4"/>
    <w:rsid w:val="00031AA4"/>
    <w:rsid w:val="0003420C"/>
    <w:rsid w:val="0004279A"/>
    <w:rsid w:val="000506E4"/>
    <w:rsid w:val="00052F3A"/>
    <w:rsid w:val="00055DE4"/>
    <w:rsid w:val="00062738"/>
    <w:rsid w:val="00064B9C"/>
    <w:rsid w:val="0006640F"/>
    <w:rsid w:val="00093C31"/>
    <w:rsid w:val="000964D0"/>
    <w:rsid w:val="000A0A11"/>
    <w:rsid w:val="000A1532"/>
    <w:rsid w:val="000A1674"/>
    <w:rsid w:val="000A45FE"/>
    <w:rsid w:val="000B2A06"/>
    <w:rsid w:val="000B2A69"/>
    <w:rsid w:val="000B5604"/>
    <w:rsid w:val="000B79D2"/>
    <w:rsid w:val="000C1206"/>
    <w:rsid w:val="000C1ADE"/>
    <w:rsid w:val="000C3246"/>
    <w:rsid w:val="000C7314"/>
    <w:rsid w:val="000D2361"/>
    <w:rsid w:val="000D6103"/>
    <w:rsid w:val="000E01B8"/>
    <w:rsid w:val="000E3418"/>
    <w:rsid w:val="000E4CB4"/>
    <w:rsid w:val="000E5F8F"/>
    <w:rsid w:val="000F0C2E"/>
    <w:rsid w:val="000F3E65"/>
    <w:rsid w:val="000F6F9C"/>
    <w:rsid w:val="00106A68"/>
    <w:rsid w:val="00110C62"/>
    <w:rsid w:val="001222B4"/>
    <w:rsid w:val="00123A91"/>
    <w:rsid w:val="00123D8C"/>
    <w:rsid w:val="00124758"/>
    <w:rsid w:val="00130494"/>
    <w:rsid w:val="00131C40"/>
    <w:rsid w:val="00136249"/>
    <w:rsid w:val="00136EC9"/>
    <w:rsid w:val="0014562F"/>
    <w:rsid w:val="0014614A"/>
    <w:rsid w:val="0014633F"/>
    <w:rsid w:val="001536A4"/>
    <w:rsid w:val="0016165B"/>
    <w:rsid w:val="00163116"/>
    <w:rsid w:val="00171AB0"/>
    <w:rsid w:val="00171D9F"/>
    <w:rsid w:val="001733B0"/>
    <w:rsid w:val="0017402F"/>
    <w:rsid w:val="001746FD"/>
    <w:rsid w:val="00175282"/>
    <w:rsid w:val="00185699"/>
    <w:rsid w:val="001B3AB6"/>
    <w:rsid w:val="001B3CB5"/>
    <w:rsid w:val="001B6ED0"/>
    <w:rsid w:val="001C0580"/>
    <w:rsid w:val="001C2329"/>
    <w:rsid w:val="001C4B34"/>
    <w:rsid w:val="001D022E"/>
    <w:rsid w:val="001D1063"/>
    <w:rsid w:val="001E44D4"/>
    <w:rsid w:val="001E7ECB"/>
    <w:rsid w:val="001F38AC"/>
    <w:rsid w:val="001F39C9"/>
    <w:rsid w:val="001F6496"/>
    <w:rsid w:val="00202378"/>
    <w:rsid w:val="002047AF"/>
    <w:rsid w:val="00214938"/>
    <w:rsid w:val="00220DD9"/>
    <w:rsid w:val="0023206D"/>
    <w:rsid w:val="00234688"/>
    <w:rsid w:val="00236294"/>
    <w:rsid w:val="00246377"/>
    <w:rsid w:val="00256F49"/>
    <w:rsid w:val="0026465F"/>
    <w:rsid w:val="00276B83"/>
    <w:rsid w:val="00281CB8"/>
    <w:rsid w:val="002973E2"/>
    <w:rsid w:val="0029758C"/>
    <w:rsid w:val="00297EBF"/>
    <w:rsid w:val="002A2DD0"/>
    <w:rsid w:val="002A419D"/>
    <w:rsid w:val="002A4E6A"/>
    <w:rsid w:val="002A730E"/>
    <w:rsid w:val="002B325B"/>
    <w:rsid w:val="002B3D57"/>
    <w:rsid w:val="002B70B9"/>
    <w:rsid w:val="002B7203"/>
    <w:rsid w:val="002C0510"/>
    <w:rsid w:val="002C097A"/>
    <w:rsid w:val="002C119F"/>
    <w:rsid w:val="002C2C14"/>
    <w:rsid w:val="002D045C"/>
    <w:rsid w:val="002D39A6"/>
    <w:rsid w:val="002E3C4B"/>
    <w:rsid w:val="002F1878"/>
    <w:rsid w:val="003118E4"/>
    <w:rsid w:val="0033586C"/>
    <w:rsid w:val="00346EDA"/>
    <w:rsid w:val="003501B3"/>
    <w:rsid w:val="00352B7A"/>
    <w:rsid w:val="003540D2"/>
    <w:rsid w:val="003549AD"/>
    <w:rsid w:val="00371C84"/>
    <w:rsid w:val="0038297A"/>
    <w:rsid w:val="0039336C"/>
    <w:rsid w:val="00394909"/>
    <w:rsid w:val="00397E3B"/>
    <w:rsid w:val="003A2785"/>
    <w:rsid w:val="003A2B6D"/>
    <w:rsid w:val="003A3CF2"/>
    <w:rsid w:val="003B2652"/>
    <w:rsid w:val="003D2A92"/>
    <w:rsid w:val="003D7A2F"/>
    <w:rsid w:val="003E2D3E"/>
    <w:rsid w:val="003F0913"/>
    <w:rsid w:val="003F0BB5"/>
    <w:rsid w:val="003F12A8"/>
    <w:rsid w:val="003F1A8D"/>
    <w:rsid w:val="003F3640"/>
    <w:rsid w:val="003F3C8A"/>
    <w:rsid w:val="004031A3"/>
    <w:rsid w:val="00407D68"/>
    <w:rsid w:val="0041355F"/>
    <w:rsid w:val="004154B9"/>
    <w:rsid w:val="00415DEA"/>
    <w:rsid w:val="00423156"/>
    <w:rsid w:val="00423EDF"/>
    <w:rsid w:val="00427F06"/>
    <w:rsid w:val="0043507C"/>
    <w:rsid w:val="00440211"/>
    <w:rsid w:val="00454643"/>
    <w:rsid w:val="0045560D"/>
    <w:rsid w:val="00455D47"/>
    <w:rsid w:val="00460FF0"/>
    <w:rsid w:val="00465A1D"/>
    <w:rsid w:val="0046770F"/>
    <w:rsid w:val="00476E20"/>
    <w:rsid w:val="00480242"/>
    <w:rsid w:val="00484CE8"/>
    <w:rsid w:val="00494D7A"/>
    <w:rsid w:val="0049563A"/>
    <w:rsid w:val="00496085"/>
    <w:rsid w:val="004A48AB"/>
    <w:rsid w:val="004B44D7"/>
    <w:rsid w:val="004B7541"/>
    <w:rsid w:val="004C3C6E"/>
    <w:rsid w:val="004C4C21"/>
    <w:rsid w:val="004C5877"/>
    <w:rsid w:val="004C6A98"/>
    <w:rsid w:val="004C73BC"/>
    <w:rsid w:val="004D0EFC"/>
    <w:rsid w:val="004D3561"/>
    <w:rsid w:val="004D4F4D"/>
    <w:rsid w:val="004D7F84"/>
    <w:rsid w:val="004F1C65"/>
    <w:rsid w:val="004F3F16"/>
    <w:rsid w:val="004F417C"/>
    <w:rsid w:val="004F507B"/>
    <w:rsid w:val="004F7966"/>
    <w:rsid w:val="00504903"/>
    <w:rsid w:val="00505345"/>
    <w:rsid w:val="00506FE3"/>
    <w:rsid w:val="00507907"/>
    <w:rsid w:val="00510995"/>
    <w:rsid w:val="0051273C"/>
    <w:rsid w:val="005139F9"/>
    <w:rsid w:val="00514642"/>
    <w:rsid w:val="00525FB6"/>
    <w:rsid w:val="00537AA3"/>
    <w:rsid w:val="00541CA7"/>
    <w:rsid w:val="005433DD"/>
    <w:rsid w:val="0055049B"/>
    <w:rsid w:val="005521FA"/>
    <w:rsid w:val="00554674"/>
    <w:rsid w:val="005708F5"/>
    <w:rsid w:val="00571B50"/>
    <w:rsid w:val="00574952"/>
    <w:rsid w:val="00583B66"/>
    <w:rsid w:val="00585638"/>
    <w:rsid w:val="00592631"/>
    <w:rsid w:val="00596E7F"/>
    <w:rsid w:val="005A5C3C"/>
    <w:rsid w:val="005A687F"/>
    <w:rsid w:val="005B2813"/>
    <w:rsid w:val="005C13EA"/>
    <w:rsid w:val="005C54DF"/>
    <w:rsid w:val="005C61EF"/>
    <w:rsid w:val="005D303C"/>
    <w:rsid w:val="005E36EF"/>
    <w:rsid w:val="005E526A"/>
    <w:rsid w:val="00605CA7"/>
    <w:rsid w:val="0061468A"/>
    <w:rsid w:val="00625F8F"/>
    <w:rsid w:val="00627613"/>
    <w:rsid w:val="00630BDE"/>
    <w:rsid w:val="00630D8C"/>
    <w:rsid w:val="0063154F"/>
    <w:rsid w:val="00631D87"/>
    <w:rsid w:val="00633B9B"/>
    <w:rsid w:val="006366D4"/>
    <w:rsid w:val="006445C7"/>
    <w:rsid w:val="0066565D"/>
    <w:rsid w:val="00665B55"/>
    <w:rsid w:val="0067128D"/>
    <w:rsid w:val="0067427D"/>
    <w:rsid w:val="00677003"/>
    <w:rsid w:val="00691286"/>
    <w:rsid w:val="00691623"/>
    <w:rsid w:val="00691FF5"/>
    <w:rsid w:val="00694625"/>
    <w:rsid w:val="006A28BB"/>
    <w:rsid w:val="006A46B9"/>
    <w:rsid w:val="006A557D"/>
    <w:rsid w:val="006B0A0C"/>
    <w:rsid w:val="006B35A2"/>
    <w:rsid w:val="006B4AA8"/>
    <w:rsid w:val="006B4D55"/>
    <w:rsid w:val="006B572E"/>
    <w:rsid w:val="006C27C4"/>
    <w:rsid w:val="006E59D0"/>
    <w:rsid w:val="006E75F2"/>
    <w:rsid w:val="006F12EF"/>
    <w:rsid w:val="006F325B"/>
    <w:rsid w:val="007027E8"/>
    <w:rsid w:val="00704776"/>
    <w:rsid w:val="007067D5"/>
    <w:rsid w:val="00711DCC"/>
    <w:rsid w:val="007130B5"/>
    <w:rsid w:val="00715C49"/>
    <w:rsid w:val="00720116"/>
    <w:rsid w:val="00724E6B"/>
    <w:rsid w:val="00725415"/>
    <w:rsid w:val="007315F6"/>
    <w:rsid w:val="00732D35"/>
    <w:rsid w:val="00765E21"/>
    <w:rsid w:val="007671DF"/>
    <w:rsid w:val="00767338"/>
    <w:rsid w:val="007739C3"/>
    <w:rsid w:val="00773A63"/>
    <w:rsid w:val="0077780B"/>
    <w:rsid w:val="00777F16"/>
    <w:rsid w:val="0078097E"/>
    <w:rsid w:val="00780DC6"/>
    <w:rsid w:val="00783E4E"/>
    <w:rsid w:val="007853E9"/>
    <w:rsid w:val="007917DB"/>
    <w:rsid w:val="00793510"/>
    <w:rsid w:val="00793BA3"/>
    <w:rsid w:val="007970E2"/>
    <w:rsid w:val="007A02BE"/>
    <w:rsid w:val="007C4C31"/>
    <w:rsid w:val="007C7FCD"/>
    <w:rsid w:val="007D2181"/>
    <w:rsid w:val="007D6B7A"/>
    <w:rsid w:val="007E0443"/>
    <w:rsid w:val="007F6431"/>
    <w:rsid w:val="008152ED"/>
    <w:rsid w:val="00823C5E"/>
    <w:rsid w:val="00824272"/>
    <w:rsid w:val="00827B29"/>
    <w:rsid w:val="00842A55"/>
    <w:rsid w:val="008442D2"/>
    <w:rsid w:val="00844C90"/>
    <w:rsid w:val="008519B6"/>
    <w:rsid w:val="00863FD4"/>
    <w:rsid w:val="00864206"/>
    <w:rsid w:val="00871915"/>
    <w:rsid w:val="00873107"/>
    <w:rsid w:val="00873814"/>
    <w:rsid w:val="008754CB"/>
    <w:rsid w:val="00875F2B"/>
    <w:rsid w:val="008761FD"/>
    <w:rsid w:val="0088277C"/>
    <w:rsid w:val="008A0A31"/>
    <w:rsid w:val="008B0579"/>
    <w:rsid w:val="008C0329"/>
    <w:rsid w:val="008C1C53"/>
    <w:rsid w:val="008C26B6"/>
    <w:rsid w:val="008C478E"/>
    <w:rsid w:val="008E53E4"/>
    <w:rsid w:val="008E6556"/>
    <w:rsid w:val="008F0BCA"/>
    <w:rsid w:val="008F2FE4"/>
    <w:rsid w:val="008F6D51"/>
    <w:rsid w:val="00901064"/>
    <w:rsid w:val="009017A5"/>
    <w:rsid w:val="00924930"/>
    <w:rsid w:val="009345D0"/>
    <w:rsid w:val="009379BD"/>
    <w:rsid w:val="00952676"/>
    <w:rsid w:val="00953439"/>
    <w:rsid w:val="00953EC6"/>
    <w:rsid w:val="00956F71"/>
    <w:rsid w:val="00962343"/>
    <w:rsid w:val="00965AA3"/>
    <w:rsid w:val="00965DEC"/>
    <w:rsid w:val="00967A5D"/>
    <w:rsid w:val="00973787"/>
    <w:rsid w:val="009760C6"/>
    <w:rsid w:val="00977408"/>
    <w:rsid w:val="009921A9"/>
    <w:rsid w:val="009A2D4D"/>
    <w:rsid w:val="009B13C5"/>
    <w:rsid w:val="009C01C3"/>
    <w:rsid w:val="009C1D20"/>
    <w:rsid w:val="009C2D96"/>
    <w:rsid w:val="009C5D01"/>
    <w:rsid w:val="009D469D"/>
    <w:rsid w:val="009D6295"/>
    <w:rsid w:val="009D6CC6"/>
    <w:rsid w:val="009E4116"/>
    <w:rsid w:val="009E7591"/>
    <w:rsid w:val="009F00C1"/>
    <w:rsid w:val="009F4DA3"/>
    <w:rsid w:val="00A024A6"/>
    <w:rsid w:val="00A066E7"/>
    <w:rsid w:val="00A22991"/>
    <w:rsid w:val="00A22BF7"/>
    <w:rsid w:val="00A2798D"/>
    <w:rsid w:val="00A32B13"/>
    <w:rsid w:val="00A358C9"/>
    <w:rsid w:val="00A424CF"/>
    <w:rsid w:val="00A42BCD"/>
    <w:rsid w:val="00A57C6F"/>
    <w:rsid w:val="00A7050A"/>
    <w:rsid w:val="00A71836"/>
    <w:rsid w:val="00A72434"/>
    <w:rsid w:val="00A74767"/>
    <w:rsid w:val="00A808A9"/>
    <w:rsid w:val="00A809D1"/>
    <w:rsid w:val="00A83D5E"/>
    <w:rsid w:val="00A920CF"/>
    <w:rsid w:val="00A95569"/>
    <w:rsid w:val="00AA0892"/>
    <w:rsid w:val="00AA466D"/>
    <w:rsid w:val="00AA6316"/>
    <w:rsid w:val="00AB4C0F"/>
    <w:rsid w:val="00AC0DDD"/>
    <w:rsid w:val="00AD2E99"/>
    <w:rsid w:val="00AF305F"/>
    <w:rsid w:val="00AF30F0"/>
    <w:rsid w:val="00AF3FAC"/>
    <w:rsid w:val="00AF418A"/>
    <w:rsid w:val="00AF72C0"/>
    <w:rsid w:val="00AF7355"/>
    <w:rsid w:val="00B00D68"/>
    <w:rsid w:val="00B029B2"/>
    <w:rsid w:val="00B03CBD"/>
    <w:rsid w:val="00B12421"/>
    <w:rsid w:val="00B13F79"/>
    <w:rsid w:val="00B2537A"/>
    <w:rsid w:val="00B2555A"/>
    <w:rsid w:val="00B25669"/>
    <w:rsid w:val="00B45B2A"/>
    <w:rsid w:val="00B46670"/>
    <w:rsid w:val="00B50637"/>
    <w:rsid w:val="00B5129B"/>
    <w:rsid w:val="00B53F78"/>
    <w:rsid w:val="00B60454"/>
    <w:rsid w:val="00B623C1"/>
    <w:rsid w:val="00B6775D"/>
    <w:rsid w:val="00B71C1B"/>
    <w:rsid w:val="00B908B7"/>
    <w:rsid w:val="00B96C79"/>
    <w:rsid w:val="00B97DB4"/>
    <w:rsid w:val="00BA7E19"/>
    <w:rsid w:val="00BB049A"/>
    <w:rsid w:val="00BB55C1"/>
    <w:rsid w:val="00BB613E"/>
    <w:rsid w:val="00BB650F"/>
    <w:rsid w:val="00BC545C"/>
    <w:rsid w:val="00BC70E9"/>
    <w:rsid w:val="00BD0608"/>
    <w:rsid w:val="00BD1419"/>
    <w:rsid w:val="00BD4EFC"/>
    <w:rsid w:val="00BD6B3F"/>
    <w:rsid w:val="00BD7E0D"/>
    <w:rsid w:val="00BE5136"/>
    <w:rsid w:val="00C031C1"/>
    <w:rsid w:val="00C213EC"/>
    <w:rsid w:val="00C3069F"/>
    <w:rsid w:val="00C34AAA"/>
    <w:rsid w:val="00C439AD"/>
    <w:rsid w:val="00C45E7A"/>
    <w:rsid w:val="00C50AFC"/>
    <w:rsid w:val="00C50EF1"/>
    <w:rsid w:val="00C53C6C"/>
    <w:rsid w:val="00C57010"/>
    <w:rsid w:val="00C64C83"/>
    <w:rsid w:val="00C7363E"/>
    <w:rsid w:val="00C74EBA"/>
    <w:rsid w:val="00C82DA9"/>
    <w:rsid w:val="00C83027"/>
    <w:rsid w:val="00C83719"/>
    <w:rsid w:val="00C86303"/>
    <w:rsid w:val="00C967E5"/>
    <w:rsid w:val="00CA1189"/>
    <w:rsid w:val="00CA38F3"/>
    <w:rsid w:val="00CC12EA"/>
    <w:rsid w:val="00CC329D"/>
    <w:rsid w:val="00CD1FBB"/>
    <w:rsid w:val="00CD3853"/>
    <w:rsid w:val="00CD51DC"/>
    <w:rsid w:val="00CE096C"/>
    <w:rsid w:val="00CE43A1"/>
    <w:rsid w:val="00CF1AC4"/>
    <w:rsid w:val="00D04206"/>
    <w:rsid w:val="00D14629"/>
    <w:rsid w:val="00D30807"/>
    <w:rsid w:val="00D325DA"/>
    <w:rsid w:val="00D33470"/>
    <w:rsid w:val="00D36CC7"/>
    <w:rsid w:val="00D41A7D"/>
    <w:rsid w:val="00D42FB6"/>
    <w:rsid w:val="00D43A29"/>
    <w:rsid w:val="00D50880"/>
    <w:rsid w:val="00D526A4"/>
    <w:rsid w:val="00D533DA"/>
    <w:rsid w:val="00D56159"/>
    <w:rsid w:val="00D62749"/>
    <w:rsid w:val="00D64C0A"/>
    <w:rsid w:val="00D67EA5"/>
    <w:rsid w:val="00D80234"/>
    <w:rsid w:val="00D80FE4"/>
    <w:rsid w:val="00D812CB"/>
    <w:rsid w:val="00D8309D"/>
    <w:rsid w:val="00D8473E"/>
    <w:rsid w:val="00D8485E"/>
    <w:rsid w:val="00D865C2"/>
    <w:rsid w:val="00D90C5B"/>
    <w:rsid w:val="00DB17E1"/>
    <w:rsid w:val="00DB2BD0"/>
    <w:rsid w:val="00DB77F3"/>
    <w:rsid w:val="00DB7ED9"/>
    <w:rsid w:val="00DC316A"/>
    <w:rsid w:val="00DD1CA2"/>
    <w:rsid w:val="00DE00FD"/>
    <w:rsid w:val="00DE2161"/>
    <w:rsid w:val="00DE6827"/>
    <w:rsid w:val="00DE7896"/>
    <w:rsid w:val="00DE7E75"/>
    <w:rsid w:val="00DF1D04"/>
    <w:rsid w:val="00DF24C3"/>
    <w:rsid w:val="00DF6A33"/>
    <w:rsid w:val="00E00DB8"/>
    <w:rsid w:val="00E03B23"/>
    <w:rsid w:val="00E040F6"/>
    <w:rsid w:val="00E04B59"/>
    <w:rsid w:val="00E06E43"/>
    <w:rsid w:val="00E1235E"/>
    <w:rsid w:val="00E14A64"/>
    <w:rsid w:val="00E17BBE"/>
    <w:rsid w:val="00E2517E"/>
    <w:rsid w:val="00E257E1"/>
    <w:rsid w:val="00E32D6E"/>
    <w:rsid w:val="00E43DFD"/>
    <w:rsid w:val="00E607BA"/>
    <w:rsid w:val="00E668A4"/>
    <w:rsid w:val="00E76DF1"/>
    <w:rsid w:val="00E804A5"/>
    <w:rsid w:val="00E806E4"/>
    <w:rsid w:val="00E80F40"/>
    <w:rsid w:val="00E85509"/>
    <w:rsid w:val="00E90179"/>
    <w:rsid w:val="00E90557"/>
    <w:rsid w:val="00E9330B"/>
    <w:rsid w:val="00E93A4E"/>
    <w:rsid w:val="00EB0E31"/>
    <w:rsid w:val="00EB10CF"/>
    <w:rsid w:val="00ED3561"/>
    <w:rsid w:val="00ED373D"/>
    <w:rsid w:val="00ED74EC"/>
    <w:rsid w:val="00ED79EE"/>
    <w:rsid w:val="00EE26D2"/>
    <w:rsid w:val="00EE6425"/>
    <w:rsid w:val="00EF0213"/>
    <w:rsid w:val="00EF03C7"/>
    <w:rsid w:val="00EF3D0B"/>
    <w:rsid w:val="00F054C8"/>
    <w:rsid w:val="00F120AE"/>
    <w:rsid w:val="00F14998"/>
    <w:rsid w:val="00F155EC"/>
    <w:rsid w:val="00F15B7A"/>
    <w:rsid w:val="00F24340"/>
    <w:rsid w:val="00F257A0"/>
    <w:rsid w:val="00F34E78"/>
    <w:rsid w:val="00F3595F"/>
    <w:rsid w:val="00F47ACA"/>
    <w:rsid w:val="00F50F3D"/>
    <w:rsid w:val="00F570E2"/>
    <w:rsid w:val="00F73175"/>
    <w:rsid w:val="00F90251"/>
    <w:rsid w:val="00F92623"/>
    <w:rsid w:val="00F93EAA"/>
    <w:rsid w:val="00FA4670"/>
    <w:rsid w:val="00FA4E60"/>
    <w:rsid w:val="00FA7E9A"/>
    <w:rsid w:val="00FB309B"/>
    <w:rsid w:val="00FB47B1"/>
    <w:rsid w:val="00FC06BD"/>
    <w:rsid w:val="00FC0B09"/>
    <w:rsid w:val="00FC4D1F"/>
    <w:rsid w:val="00FD7062"/>
    <w:rsid w:val="00FD7BE8"/>
    <w:rsid w:val="00FE0DE2"/>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4:docId w14:val="706FDD54"/>
  <w15:chartTrackingRefBased/>
  <w15:docId w15:val="{23DD9140-8263-4644-9738-88D51E6C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qFormat/>
    <w:rsid w:val="008754CB"/>
    <w:pPr>
      <w:spacing w:after="120"/>
    </w:pPr>
  </w:style>
  <w:style w:type="paragraph" w:styleId="Sidfot">
    <w:name w:val="footer"/>
    <w:basedOn w:val="Normal"/>
    <w:link w:val="SidfotChar"/>
    <w:uiPriority w:val="99"/>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next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D62749"/>
    <w:pPr>
      <w:keepNext/>
      <w:pageBreakBefore/>
      <w:tabs>
        <w:tab w:val="left" w:pos="3912"/>
      </w:tabs>
      <w:spacing w:after="60"/>
    </w:pPr>
    <w:rPr>
      <w:rFonts w:ascii="Arial" w:hAnsi="Arial"/>
      <w:sz w:val="20"/>
    </w:rPr>
  </w:style>
  <w:style w:type="paragraph" w:customStyle="1" w:styleId="rendelista">
    <w:name w:val="Ärendelista"/>
    <w:basedOn w:val="Normal"/>
    <w:next w:val="Normal"/>
    <w:rsid w:val="00D62749"/>
    <w:pPr>
      <w:spacing w:after="120"/>
    </w:pPr>
    <w:rPr>
      <w:rFonts w:ascii="Arial" w:hAnsi="Arial"/>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uiPriority w:val="99"/>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3B2652"/>
    <w:pPr>
      <w:pageBreakBefore/>
      <w:ind w:left="-1304"/>
    </w:pPr>
  </w:style>
  <w:style w:type="table" w:styleId="Tabellrutnt">
    <w:name w:val="Table Grid"/>
    <w:basedOn w:val="Normaltabell"/>
    <w:rsid w:val="00864206"/>
    <w:pPr>
      <w:ind w:left="720"/>
    </w:pPr>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A72434"/>
    <w:rPr>
      <w:rFonts w:ascii="Segoe UI" w:hAnsi="Segoe UI" w:cs="Segoe UI"/>
      <w:sz w:val="18"/>
      <w:szCs w:val="18"/>
    </w:rPr>
  </w:style>
  <w:style w:type="character" w:customStyle="1" w:styleId="BallongtextChar">
    <w:name w:val="Ballongtext Char"/>
    <w:basedOn w:val="Standardstycketeckensnitt"/>
    <w:link w:val="Ballongtext"/>
    <w:rsid w:val="00A72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iceron\Ciceron\temp\Protokoll_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755F-1A9F-4ED4-AE43-58365B6E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Protokoll_ON</Template>
  <TotalTime>0</TotalTime>
  <Pages>16</Pages>
  <Words>2376</Words>
  <Characters>15519</Characters>
  <Application>Microsoft Office Word</Application>
  <DocSecurity>2</DocSecurity>
  <Lines>500</Lines>
  <Paragraphs>267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KF</vt:lpstr>
      <vt:lpstr>Protokoll</vt:lpstr>
    </vt:vector>
  </TitlesOfParts>
  <Company/>
  <LinksUpToDate>false</LinksUpToDate>
  <CharactersWithSpaces>17628</CharactersWithSpaces>
  <SharedDoc>false</SharedDoc>
  <HLinks>
    <vt:vector size="12" baseType="variant">
      <vt:variant>
        <vt:i4>1638458</vt:i4>
      </vt:variant>
      <vt:variant>
        <vt:i4>58</vt:i4>
      </vt:variant>
      <vt:variant>
        <vt:i4>0</vt:i4>
      </vt:variant>
      <vt:variant>
        <vt:i4>5</vt:i4>
      </vt:variant>
      <vt:variant>
        <vt:lpwstr/>
      </vt:variant>
      <vt:variant>
        <vt:lpwstr>_Toc399160666</vt:lpwstr>
      </vt:variant>
      <vt:variant>
        <vt:i4>1638458</vt:i4>
      </vt:variant>
      <vt:variant>
        <vt:i4>55</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KF</dc:title>
  <dc:subject/>
  <dc:creator>Teresa Ramqvist</dc:creator>
  <cp:keywords/>
  <cp:lastModifiedBy>Teresa Ramqvist</cp:lastModifiedBy>
  <cp:revision>2</cp:revision>
  <cp:lastPrinted>2021-09-20T07:57:00Z</cp:lastPrinted>
  <dcterms:created xsi:type="dcterms:W3CDTF">2021-09-20T07:57:00Z</dcterms:created>
  <dcterms:modified xsi:type="dcterms:W3CDTF">2021-09-20T07:57:00Z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