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Layout w:type="fixed"/>
        <w:tblCellMar>
          <w:left w:w="28" w:type="dxa"/>
          <w:right w:w="28" w:type="dxa"/>
        </w:tblCellMar>
        <w:tblLook w:val="0000" w:firstRow="0" w:lastRow="0" w:firstColumn="0" w:lastColumn="0" w:noHBand="0" w:noVBand="0"/>
      </w:tblPr>
      <w:tblGrid>
        <w:gridCol w:w="2608"/>
        <w:gridCol w:w="2608"/>
        <w:gridCol w:w="1304"/>
        <w:gridCol w:w="1304"/>
        <w:gridCol w:w="1304"/>
        <w:gridCol w:w="1304"/>
      </w:tblGrid>
      <w:tr w:rsidR="004D7F84" w14:paraId="5B12CD8F" w14:textId="77777777" w:rsidTr="00924930">
        <w:trPr>
          <w:cantSplit/>
          <w:trHeight w:hRule="exact" w:val="400"/>
        </w:trPr>
        <w:tc>
          <w:tcPr>
            <w:tcW w:w="2608" w:type="dxa"/>
            <w:tcBorders>
              <w:left w:val="single" w:sz="4" w:space="0" w:color="auto"/>
            </w:tcBorders>
          </w:tcPr>
          <w:p w14:paraId="75709586" w14:textId="77777777" w:rsidR="004D7F84" w:rsidRDefault="004D7F84" w:rsidP="00924930">
            <w:pPr>
              <w:pStyle w:val="Ledtext"/>
            </w:pPr>
            <w:r>
              <w:t>Plats och tid</w:t>
            </w:r>
          </w:p>
        </w:tc>
        <w:tc>
          <w:tcPr>
            <w:tcW w:w="7824" w:type="dxa"/>
            <w:gridSpan w:val="5"/>
          </w:tcPr>
          <w:p w14:paraId="7B25253F" w14:textId="2364CA7C" w:rsidR="004D7F84" w:rsidRDefault="001D43BC" w:rsidP="00924930">
            <w:pPr>
              <w:pStyle w:val="Tabellinnehll"/>
            </w:pPr>
            <w:r>
              <w:t>Kommunhuset, sammanträdesrum 1</w:t>
            </w:r>
            <w:r w:rsidR="004D7F84" w:rsidRPr="00DB5F8A">
              <w:rPr>
                <w:noProof/>
              </w:rPr>
              <w:t xml:space="preserve">, </w:t>
            </w:r>
            <w:r>
              <w:t>onsdag</w:t>
            </w:r>
            <w:r w:rsidR="004D7F84" w:rsidRPr="00DB5F8A">
              <w:rPr>
                <w:noProof/>
              </w:rPr>
              <w:t xml:space="preserve">en den </w:t>
            </w:r>
            <w:r>
              <w:t>11 maj 2022</w:t>
            </w:r>
            <w:r w:rsidR="004D7F84" w:rsidRPr="00DB5F8A">
              <w:rPr>
                <w:noProof/>
              </w:rPr>
              <w:t xml:space="preserve"> kl </w:t>
            </w:r>
            <w:r w:rsidR="00000E08">
              <w:rPr>
                <w:noProof/>
              </w:rPr>
              <w:t>09.00</w:t>
            </w:r>
          </w:p>
        </w:tc>
      </w:tr>
      <w:tr w:rsidR="0016165B" w14:paraId="024C71C0" w14:textId="77777777" w:rsidTr="00504903">
        <w:trPr>
          <w:cantSplit/>
          <w:trHeight w:val="1596"/>
        </w:trPr>
        <w:tc>
          <w:tcPr>
            <w:tcW w:w="2608" w:type="dxa"/>
            <w:tcBorders>
              <w:left w:val="single" w:sz="4" w:space="0" w:color="auto"/>
              <w:bottom w:val="nil"/>
            </w:tcBorders>
          </w:tcPr>
          <w:p w14:paraId="7B64C189" w14:textId="77777777" w:rsidR="0016165B" w:rsidRDefault="0016165B" w:rsidP="00924930">
            <w:pPr>
              <w:pStyle w:val="Ledtext"/>
            </w:pPr>
            <w:r>
              <w:t>Beslutande</w:t>
            </w:r>
          </w:p>
        </w:tc>
        <w:tc>
          <w:tcPr>
            <w:tcW w:w="3912" w:type="dxa"/>
            <w:gridSpan w:val="2"/>
            <w:tcBorders>
              <w:bottom w:val="nil"/>
            </w:tcBorders>
            <w:tcMar>
              <w:bottom w:w="120" w:type="dxa"/>
            </w:tcMar>
          </w:tcPr>
          <w:p w14:paraId="636195C2" w14:textId="77777777" w:rsidR="0016165B" w:rsidRDefault="0016165B" w:rsidP="00924930">
            <w:pPr>
              <w:pStyle w:val="Ledtext"/>
              <w:spacing w:after="60"/>
            </w:pPr>
            <w:r>
              <w:t>Ledamöter</w:t>
            </w:r>
          </w:p>
          <w:p w14:paraId="31BB3062" w14:textId="77777777" w:rsidR="001D43BC" w:rsidRDefault="001D43BC" w:rsidP="006B0A0C">
            <w:pPr>
              <w:pStyle w:val="Tabellinnehll"/>
            </w:pPr>
            <w:r>
              <w:t>Monica Forsgren (S), Ordförande</w:t>
            </w:r>
          </w:p>
          <w:p w14:paraId="753BF192" w14:textId="77777777" w:rsidR="001D43BC" w:rsidRDefault="001D43BC" w:rsidP="006B0A0C">
            <w:pPr>
              <w:pStyle w:val="Tabellinnehll"/>
            </w:pPr>
            <w:r>
              <w:t>Johan Reyier (S), 1:e vice ordförande</w:t>
            </w:r>
          </w:p>
          <w:p w14:paraId="17AF634E" w14:textId="77777777" w:rsidR="001D43BC" w:rsidRDefault="001D43BC" w:rsidP="006B0A0C">
            <w:pPr>
              <w:pStyle w:val="Tabellinnehll"/>
            </w:pPr>
            <w:r>
              <w:t>Mats Jakobsson (S)</w:t>
            </w:r>
          </w:p>
          <w:p w14:paraId="3E816527" w14:textId="77777777" w:rsidR="001D43BC" w:rsidRDefault="001D43BC" w:rsidP="006B0A0C">
            <w:pPr>
              <w:pStyle w:val="Tabellinnehll"/>
            </w:pPr>
            <w:r>
              <w:t>Monica Georgsson (S)</w:t>
            </w:r>
          </w:p>
          <w:p w14:paraId="05125D64" w14:textId="77777777" w:rsidR="001D43BC" w:rsidRDefault="001D43BC" w:rsidP="006B0A0C">
            <w:pPr>
              <w:pStyle w:val="Tabellinnehll"/>
            </w:pPr>
            <w:r>
              <w:t>Christer Gåsfors (S)</w:t>
            </w:r>
          </w:p>
          <w:p w14:paraId="2C957F19" w14:textId="77777777" w:rsidR="001D43BC" w:rsidRDefault="001D43BC" w:rsidP="006B0A0C">
            <w:pPr>
              <w:pStyle w:val="Tabellinnehll"/>
            </w:pPr>
            <w:r>
              <w:t>Göran Engström (C)</w:t>
            </w:r>
          </w:p>
          <w:p w14:paraId="7E39BDA4" w14:textId="77777777" w:rsidR="001D43BC" w:rsidRDefault="001D43BC" w:rsidP="006B0A0C">
            <w:pPr>
              <w:pStyle w:val="Tabellinnehll"/>
            </w:pPr>
            <w:r>
              <w:t>Kristina Karlsson (M)</w:t>
            </w:r>
          </w:p>
          <w:p w14:paraId="082D3B6F" w14:textId="77777777" w:rsidR="0016165B" w:rsidRDefault="001D43BC" w:rsidP="006B0A0C">
            <w:pPr>
              <w:pStyle w:val="Tabellinnehll"/>
            </w:pPr>
            <w:r>
              <w:t>Jerry Jäger (SD)</w:t>
            </w:r>
          </w:p>
        </w:tc>
        <w:tc>
          <w:tcPr>
            <w:tcW w:w="3912" w:type="dxa"/>
            <w:gridSpan w:val="3"/>
            <w:tcBorders>
              <w:bottom w:val="nil"/>
            </w:tcBorders>
            <w:tcMar>
              <w:bottom w:w="120" w:type="dxa"/>
            </w:tcMar>
          </w:tcPr>
          <w:p w14:paraId="4A4DD8BB" w14:textId="77777777" w:rsidR="0016165B" w:rsidRDefault="0016165B" w:rsidP="00924930">
            <w:pPr>
              <w:pStyle w:val="Tabellinnehll"/>
            </w:pPr>
          </w:p>
          <w:p w14:paraId="27805BBF" w14:textId="77777777" w:rsidR="0016165B" w:rsidRPr="0000668D" w:rsidRDefault="0016165B" w:rsidP="00924930">
            <w:pPr>
              <w:pStyle w:val="Tabellinnehll"/>
            </w:pPr>
          </w:p>
        </w:tc>
      </w:tr>
      <w:tr w:rsidR="0016165B" w14:paraId="42AC19CB" w14:textId="77777777" w:rsidTr="00504903">
        <w:trPr>
          <w:cantSplit/>
          <w:trHeight w:val="1421"/>
        </w:trPr>
        <w:tc>
          <w:tcPr>
            <w:tcW w:w="2608" w:type="dxa"/>
            <w:tcBorders>
              <w:left w:val="single" w:sz="4" w:space="0" w:color="auto"/>
              <w:bottom w:val="nil"/>
            </w:tcBorders>
          </w:tcPr>
          <w:p w14:paraId="49B4918A" w14:textId="77777777" w:rsidR="0016165B" w:rsidRDefault="0016165B" w:rsidP="00924930">
            <w:pPr>
              <w:pStyle w:val="Ledtext"/>
            </w:pPr>
          </w:p>
        </w:tc>
        <w:tc>
          <w:tcPr>
            <w:tcW w:w="3912" w:type="dxa"/>
            <w:gridSpan w:val="2"/>
            <w:tcBorders>
              <w:bottom w:val="nil"/>
            </w:tcBorders>
            <w:tcMar>
              <w:bottom w:w="120" w:type="dxa"/>
            </w:tcMar>
          </w:tcPr>
          <w:p w14:paraId="2F403D38" w14:textId="77777777" w:rsidR="0016165B" w:rsidRDefault="0016165B" w:rsidP="00924930">
            <w:pPr>
              <w:pStyle w:val="Ledtext"/>
              <w:spacing w:after="60"/>
            </w:pPr>
            <w:r>
              <w:t>Ersättare</w:t>
            </w:r>
          </w:p>
          <w:p w14:paraId="4E794EE8" w14:textId="77777777" w:rsidR="001D43BC" w:rsidRDefault="001D43BC" w:rsidP="0016165B">
            <w:pPr>
              <w:pStyle w:val="Tabellinnehll"/>
            </w:pPr>
            <w:r>
              <w:t>Fredrik Holmgren (S)</w:t>
            </w:r>
          </w:p>
          <w:p w14:paraId="1ED4F1A6" w14:textId="77777777" w:rsidR="001D43BC" w:rsidRDefault="001D43BC" w:rsidP="0016165B">
            <w:pPr>
              <w:pStyle w:val="Tabellinnehll"/>
            </w:pPr>
            <w:r>
              <w:t>Yvonne Johansson (MP)</w:t>
            </w:r>
          </w:p>
          <w:p w14:paraId="6A473F33" w14:textId="77777777" w:rsidR="001D43BC" w:rsidRDefault="001D43BC" w:rsidP="0016165B">
            <w:pPr>
              <w:pStyle w:val="Tabellinnehll"/>
            </w:pPr>
            <w:r>
              <w:t>Karin Winqvist (M)</w:t>
            </w:r>
          </w:p>
          <w:p w14:paraId="4A5075D2" w14:textId="77777777" w:rsidR="0016165B" w:rsidRPr="0016165B" w:rsidRDefault="001D43BC" w:rsidP="0016165B">
            <w:pPr>
              <w:pStyle w:val="Tabellinnehll"/>
            </w:pPr>
            <w:r>
              <w:t>Ingrid Silfverin (S)</w:t>
            </w:r>
          </w:p>
        </w:tc>
        <w:tc>
          <w:tcPr>
            <w:tcW w:w="3912" w:type="dxa"/>
            <w:gridSpan w:val="3"/>
            <w:tcBorders>
              <w:bottom w:val="nil"/>
            </w:tcBorders>
            <w:tcMar>
              <w:bottom w:w="120" w:type="dxa"/>
            </w:tcMar>
          </w:tcPr>
          <w:p w14:paraId="0BC4E185" w14:textId="77777777" w:rsidR="0016165B" w:rsidRDefault="0016165B" w:rsidP="00924930">
            <w:pPr>
              <w:pStyle w:val="Tabellinnehll"/>
            </w:pPr>
          </w:p>
          <w:p w14:paraId="239000BC" w14:textId="77777777" w:rsidR="00780DC6" w:rsidRDefault="00780DC6" w:rsidP="00924930">
            <w:pPr>
              <w:pStyle w:val="Tabellinnehll"/>
            </w:pPr>
            <w:bookmarkStart w:id="0" w:name="Ersättare2"/>
            <w:bookmarkEnd w:id="0"/>
          </w:p>
          <w:p w14:paraId="1B0C51D5" w14:textId="4581B59D" w:rsidR="001D43BC" w:rsidRDefault="001D43BC" w:rsidP="00924930">
            <w:pPr>
              <w:pStyle w:val="Tabellinnehll"/>
            </w:pPr>
            <w:r>
              <w:t>Tjänstgörande</w:t>
            </w:r>
          </w:p>
        </w:tc>
      </w:tr>
      <w:tr w:rsidR="006B0A0C" w14:paraId="094B9447" w14:textId="77777777" w:rsidTr="00504903">
        <w:trPr>
          <w:cantSplit/>
          <w:trHeight w:val="988"/>
        </w:trPr>
        <w:tc>
          <w:tcPr>
            <w:tcW w:w="2608" w:type="dxa"/>
            <w:tcBorders>
              <w:left w:val="single" w:sz="4" w:space="0" w:color="auto"/>
              <w:bottom w:val="nil"/>
            </w:tcBorders>
          </w:tcPr>
          <w:p w14:paraId="5F664A2D" w14:textId="77777777" w:rsidR="006B0A0C" w:rsidRDefault="006B0A0C" w:rsidP="00924930">
            <w:pPr>
              <w:pStyle w:val="Ledtext"/>
            </w:pPr>
            <w:r>
              <w:t>Övriga närvarande</w:t>
            </w:r>
          </w:p>
        </w:tc>
        <w:tc>
          <w:tcPr>
            <w:tcW w:w="3912" w:type="dxa"/>
            <w:gridSpan w:val="2"/>
            <w:tcBorders>
              <w:bottom w:val="nil"/>
            </w:tcBorders>
            <w:tcMar>
              <w:bottom w:w="120" w:type="dxa"/>
            </w:tcMar>
          </w:tcPr>
          <w:p w14:paraId="704C17D5" w14:textId="77777777" w:rsidR="006B0A0C" w:rsidRDefault="001D43BC" w:rsidP="00924930">
            <w:pPr>
              <w:pStyle w:val="Tabellinnehll"/>
            </w:pPr>
            <w:r>
              <w:t>Elisabet Zimmer</w:t>
            </w:r>
          </w:p>
          <w:p w14:paraId="3E90E236" w14:textId="77777777" w:rsidR="001D43BC" w:rsidRDefault="001D43BC" w:rsidP="00924930">
            <w:pPr>
              <w:pStyle w:val="Tabellinnehll"/>
            </w:pPr>
            <w:r>
              <w:t>Carl-Fredrik Norgren</w:t>
            </w:r>
          </w:p>
          <w:p w14:paraId="4989368E" w14:textId="77777777" w:rsidR="001D43BC" w:rsidRDefault="001D43BC" w:rsidP="00924930">
            <w:pPr>
              <w:pStyle w:val="Tabellinnehll"/>
            </w:pPr>
            <w:r>
              <w:t>Susanne Billström</w:t>
            </w:r>
          </w:p>
          <w:p w14:paraId="66F7D675" w14:textId="77777777" w:rsidR="001D43BC" w:rsidRDefault="001D43BC" w:rsidP="00924930">
            <w:pPr>
              <w:pStyle w:val="Tabellinnehll"/>
            </w:pPr>
            <w:r>
              <w:t>Anette Billström</w:t>
            </w:r>
          </w:p>
          <w:p w14:paraId="72387A7C" w14:textId="3028D319" w:rsidR="001D43BC" w:rsidRDefault="001D43BC" w:rsidP="00924930">
            <w:pPr>
              <w:pStyle w:val="Tabellinnehll"/>
            </w:pPr>
            <w:r>
              <w:t>Teresa Ramqvist</w:t>
            </w:r>
          </w:p>
        </w:tc>
        <w:tc>
          <w:tcPr>
            <w:tcW w:w="3912" w:type="dxa"/>
            <w:gridSpan w:val="3"/>
            <w:tcBorders>
              <w:bottom w:val="nil"/>
            </w:tcBorders>
            <w:tcMar>
              <w:bottom w:w="120" w:type="dxa"/>
            </w:tcMar>
          </w:tcPr>
          <w:p w14:paraId="32390B74" w14:textId="30B099B0" w:rsidR="006B0A0C" w:rsidRDefault="001D43BC" w:rsidP="00924930">
            <w:pPr>
              <w:pStyle w:val="Tabellinnehll"/>
            </w:pPr>
            <w:r>
              <w:t>Förvaltningschef</w:t>
            </w:r>
          </w:p>
          <w:p w14:paraId="561617A6" w14:textId="77777777" w:rsidR="001D43BC" w:rsidRDefault="001D43BC" w:rsidP="00924930">
            <w:pPr>
              <w:pStyle w:val="Tabellinnehll"/>
            </w:pPr>
            <w:r>
              <w:t>Trygghetschef</w:t>
            </w:r>
          </w:p>
          <w:p w14:paraId="775C7A92" w14:textId="77777777" w:rsidR="001D43BC" w:rsidRDefault="001D43BC" w:rsidP="00924930">
            <w:pPr>
              <w:pStyle w:val="Tabellinnehll"/>
            </w:pPr>
            <w:r>
              <w:t>Biträdande förvaltningschef</w:t>
            </w:r>
          </w:p>
          <w:p w14:paraId="202ADC96" w14:textId="77777777" w:rsidR="001D43BC" w:rsidRDefault="001D43BC" w:rsidP="00924930">
            <w:pPr>
              <w:pStyle w:val="Tabellinnehll"/>
            </w:pPr>
            <w:r>
              <w:t>Förvaltningsekonom</w:t>
            </w:r>
          </w:p>
          <w:p w14:paraId="7BBFD497" w14:textId="20DF0220" w:rsidR="001D43BC" w:rsidRDefault="001D43BC" w:rsidP="00924930">
            <w:pPr>
              <w:pStyle w:val="Tabellinnehll"/>
            </w:pPr>
            <w:r>
              <w:t>Sekreterare</w:t>
            </w:r>
          </w:p>
        </w:tc>
      </w:tr>
      <w:tr w:rsidR="004D7F84" w14:paraId="6878695D" w14:textId="77777777" w:rsidTr="00924930">
        <w:trPr>
          <w:cantSplit/>
          <w:trHeight w:hRule="exact" w:val="240"/>
        </w:trPr>
        <w:tc>
          <w:tcPr>
            <w:tcW w:w="2608" w:type="dxa"/>
            <w:tcBorders>
              <w:left w:val="single" w:sz="4" w:space="0" w:color="auto"/>
            </w:tcBorders>
            <w:vAlign w:val="bottom"/>
          </w:tcPr>
          <w:p w14:paraId="33841F2B" w14:textId="77777777" w:rsidR="004D7F84" w:rsidRDefault="004D7F84" w:rsidP="00924930">
            <w:pPr>
              <w:pStyle w:val="Ledtext"/>
            </w:pPr>
            <w:r>
              <w:t>Justerare</w:t>
            </w:r>
          </w:p>
        </w:tc>
        <w:tc>
          <w:tcPr>
            <w:tcW w:w="7824" w:type="dxa"/>
            <w:gridSpan w:val="5"/>
            <w:vAlign w:val="bottom"/>
          </w:tcPr>
          <w:p w14:paraId="6EAC7103" w14:textId="77777777" w:rsidR="004D7F84" w:rsidRDefault="001D43BC" w:rsidP="00924930">
            <w:pPr>
              <w:pStyle w:val="Tabellinnehll"/>
            </w:pPr>
            <w:r>
              <w:t>Göran Engström</w:t>
            </w:r>
          </w:p>
        </w:tc>
      </w:tr>
      <w:tr w:rsidR="004D7F84" w14:paraId="43A1E0E9" w14:textId="77777777" w:rsidTr="00924930">
        <w:trPr>
          <w:cantSplit/>
          <w:trHeight w:hRule="exact" w:val="480"/>
        </w:trPr>
        <w:tc>
          <w:tcPr>
            <w:tcW w:w="2608" w:type="dxa"/>
            <w:tcBorders>
              <w:left w:val="single" w:sz="4" w:space="0" w:color="auto"/>
            </w:tcBorders>
            <w:vAlign w:val="bottom"/>
          </w:tcPr>
          <w:p w14:paraId="6E6EF690" w14:textId="77777777" w:rsidR="004D7F84" w:rsidRDefault="004D7F84" w:rsidP="00924930">
            <w:pPr>
              <w:pStyle w:val="Ledtext"/>
            </w:pPr>
            <w:r>
              <w:t>Justeringens plats och tid</w:t>
            </w:r>
          </w:p>
        </w:tc>
        <w:tc>
          <w:tcPr>
            <w:tcW w:w="7824" w:type="dxa"/>
            <w:gridSpan w:val="5"/>
            <w:vAlign w:val="bottom"/>
          </w:tcPr>
          <w:p w14:paraId="31F5F417" w14:textId="481F247F" w:rsidR="004D7F84" w:rsidRDefault="001D43BC" w:rsidP="00924930">
            <w:pPr>
              <w:pStyle w:val="Tabellinnehll"/>
            </w:pPr>
            <w:r>
              <w:t>Johan Ahlbäcks plats 7</w:t>
            </w:r>
            <w:r w:rsidR="004D7F84">
              <w:t xml:space="preserve">, </w:t>
            </w:r>
            <w:r>
              <w:t>2022-05-18</w:t>
            </w:r>
          </w:p>
        </w:tc>
      </w:tr>
      <w:tr w:rsidR="004D7F84" w14:paraId="4D80AC70" w14:textId="77777777" w:rsidTr="00924930">
        <w:trPr>
          <w:cantSplit/>
          <w:trHeight w:hRule="exact" w:val="240"/>
        </w:trPr>
        <w:tc>
          <w:tcPr>
            <w:tcW w:w="10432" w:type="dxa"/>
            <w:gridSpan w:val="6"/>
            <w:tcBorders>
              <w:left w:val="single" w:sz="4" w:space="0" w:color="auto"/>
            </w:tcBorders>
          </w:tcPr>
          <w:p w14:paraId="343E1A38" w14:textId="77777777" w:rsidR="004D7F84" w:rsidRDefault="004D7F84" w:rsidP="00924930">
            <w:pPr>
              <w:pStyle w:val="Tabellinnehll"/>
            </w:pPr>
          </w:p>
        </w:tc>
      </w:tr>
      <w:tr w:rsidR="004D7F84" w:rsidRPr="006F12EF" w14:paraId="3EE7E51D" w14:textId="77777777" w:rsidTr="00924930">
        <w:trPr>
          <w:cantSplit/>
          <w:trHeight w:val="480"/>
        </w:trPr>
        <w:tc>
          <w:tcPr>
            <w:tcW w:w="2608" w:type="dxa"/>
            <w:tcBorders>
              <w:left w:val="single" w:sz="4" w:space="0" w:color="auto"/>
            </w:tcBorders>
            <w:vAlign w:val="bottom"/>
          </w:tcPr>
          <w:p w14:paraId="5C641336" w14:textId="77777777" w:rsidR="004D7F84" w:rsidRDefault="004D7F84" w:rsidP="00924930">
            <w:pPr>
              <w:pStyle w:val="Ledtext"/>
              <w:spacing w:after="80"/>
            </w:pPr>
            <w:r>
              <w:t>Underskrifter</w:t>
            </w:r>
          </w:p>
          <w:p w14:paraId="0641E63F" w14:textId="77777777" w:rsidR="004D7F84" w:rsidRDefault="004D7F84" w:rsidP="00924930">
            <w:pPr>
              <w:pStyle w:val="Ledtext"/>
            </w:pPr>
            <w:r>
              <w:tab/>
              <w:t>Sekreterare</w:t>
            </w:r>
          </w:p>
        </w:tc>
        <w:tc>
          <w:tcPr>
            <w:tcW w:w="5216" w:type="dxa"/>
            <w:gridSpan w:val="3"/>
          </w:tcPr>
          <w:p w14:paraId="292ABA62" w14:textId="77777777" w:rsidR="004D7F84" w:rsidRDefault="004D7F84" w:rsidP="00924930">
            <w:pPr>
              <w:pStyle w:val="Tabellinnehll"/>
            </w:pPr>
          </w:p>
        </w:tc>
        <w:tc>
          <w:tcPr>
            <w:tcW w:w="1304" w:type="dxa"/>
            <w:vAlign w:val="bottom"/>
          </w:tcPr>
          <w:p w14:paraId="673CFD9E" w14:textId="77777777" w:rsidR="004D7F84" w:rsidRPr="00C031C1" w:rsidRDefault="004D7F84" w:rsidP="00924930">
            <w:pPr>
              <w:pStyle w:val="Ledtext"/>
            </w:pPr>
            <w:r w:rsidRPr="00C031C1">
              <w:t>Paragrafer</w:t>
            </w:r>
          </w:p>
        </w:tc>
        <w:tc>
          <w:tcPr>
            <w:tcW w:w="1304" w:type="dxa"/>
            <w:vAlign w:val="bottom"/>
          </w:tcPr>
          <w:p w14:paraId="29DA8332" w14:textId="77777777" w:rsidR="004D7F84" w:rsidRPr="00C031C1" w:rsidRDefault="001D43BC" w:rsidP="00924930">
            <w:pPr>
              <w:pStyle w:val="Tabellinnehll"/>
            </w:pPr>
            <w:r>
              <w:t>§§ 49-60</w:t>
            </w:r>
          </w:p>
        </w:tc>
      </w:tr>
      <w:tr w:rsidR="004D7F84" w14:paraId="5A88C8CE" w14:textId="77777777" w:rsidTr="00924930">
        <w:trPr>
          <w:cantSplit/>
          <w:trHeight w:hRule="exact" w:val="240"/>
        </w:trPr>
        <w:tc>
          <w:tcPr>
            <w:tcW w:w="2608" w:type="dxa"/>
            <w:tcBorders>
              <w:left w:val="single" w:sz="4" w:space="0" w:color="auto"/>
            </w:tcBorders>
          </w:tcPr>
          <w:p w14:paraId="614D5C1B" w14:textId="77777777" w:rsidR="004D7F84" w:rsidRDefault="004D7F84" w:rsidP="00924930">
            <w:pPr>
              <w:pStyle w:val="Tabellinnehll"/>
            </w:pPr>
          </w:p>
        </w:tc>
        <w:tc>
          <w:tcPr>
            <w:tcW w:w="5216" w:type="dxa"/>
            <w:gridSpan w:val="3"/>
            <w:vAlign w:val="center"/>
          </w:tcPr>
          <w:p w14:paraId="6FD35817" w14:textId="77777777" w:rsidR="004D7F84" w:rsidRDefault="001D43BC" w:rsidP="00924930">
            <w:pPr>
              <w:pStyle w:val="Ledtext"/>
            </w:pPr>
            <w:r>
              <w:rPr>
                <w:bCs/>
              </w:rPr>
              <w:t>Teresa Ramqvist</w:t>
            </w:r>
          </w:p>
        </w:tc>
        <w:tc>
          <w:tcPr>
            <w:tcW w:w="2608" w:type="dxa"/>
            <w:gridSpan w:val="2"/>
          </w:tcPr>
          <w:p w14:paraId="19E753DB" w14:textId="77777777" w:rsidR="004D7F84" w:rsidRDefault="004D7F84" w:rsidP="00924930">
            <w:pPr>
              <w:pStyle w:val="Tabellinnehll"/>
            </w:pPr>
          </w:p>
        </w:tc>
      </w:tr>
      <w:tr w:rsidR="004D7F84" w14:paraId="56036EBD" w14:textId="77777777" w:rsidTr="00924930">
        <w:trPr>
          <w:cantSplit/>
          <w:trHeight w:val="480"/>
        </w:trPr>
        <w:tc>
          <w:tcPr>
            <w:tcW w:w="2608" w:type="dxa"/>
            <w:tcBorders>
              <w:left w:val="single" w:sz="4" w:space="0" w:color="auto"/>
            </w:tcBorders>
            <w:vAlign w:val="bottom"/>
          </w:tcPr>
          <w:p w14:paraId="4C8C7548" w14:textId="77777777" w:rsidR="004D7F84" w:rsidRDefault="004D7F84" w:rsidP="00924930">
            <w:pPr>
              <w:pStyle w:val="Ledtext"/>
            </w:pPr>
            <w:r>
              <w:tab/>
              <w:t>Ordförande</w:t>
            </w:r>
          </w:p>
        </w:tc>
        <w:tc>
          <w:tcPr>
            <w:tcW w:w="5216" w:type="dxa"/>
            <w:gridSpan w:val="3"/>
          </w:tcPr>
          <w:p w14:paraId="437C1AF4" w14:textId="77777777" w:rsidR="004D7F84" w:rsidRDefault="004D7F84" w:rsidP="00924930">
            <w:pPr>
              <w:pStyle w:val="Tabellinnehll"/>
            </w:pPr>
          </w:p>
        </w:tc>
        <w:tc>
          <w:tcPr>
            <w:tcW w:w="2608" w:type="dxa"/>
            <w:gridSpan w:val="2"/>
          </w:tcPr>
          <w:p w14:paraId="0B22EDA4" w14:textId="77777777" w:rsidR="004D7F84" w:rsidRDefault="004D7F84" w:rsidP="00924930">
            <w:pPr>
              <w:pStyle w:val="Tabellinnehll"/>
            </w:pPr>
          </w:p>
        </w:tc>
      </w:tr>
      <w:tr w:rsidR="004D7F84" w14:paraId="20A04074" w14:textId="77777777" w:rsidTr="00924930">
        <w:trPr>
          <w:cantSplit/>
          <w:trHeight w:hRule="exact" w:val="240"/>
        </w:trPr>
        <w:tc>
          <w:tcPr>
            <w:tcW w:w="2608" w:type="dxa"/>
            <w:tcBorders>
              <w:left w:val="single" w:sz="4" w:space="0" w:color="auto"/>
            </w:tcBorders>
          </w:tcPr>
          <w:p w14:paraId="5CBC3169" w14:textId="77777777" w:rsidR="004D7F84" w:rsidRDefault="004D7F84" w:rsidP="00924930">
            <w:pPr>
              <w:pStyle w:val="Tabellinnehll"/>
            </w:pPr>
          </w:p>
        </w:tc>
        <w:tc>
          <w:tcPr>
            <w:tcW w:w="5216" w:type="dxa"/>
            <w:gridSpan w:val="3"/>
            <w:vAlign w:val="center"/>
          </w:tcPr>
          <w:p w14:paraId="3AC06070" w14:textId="77777777" w:rsidR="004D7F84" w:rsidRDefault="001D43BC" w:rsidP="00924930">
            <w:pPr>
              <w:pStyle w:val="Ledtext"/>
            </w:pPr>
            <w:r>
              <w:t>Monica Forsgren</w:t>
            </w:r>
          </w:p>
        </w:tc>
        <w:tc>
          <w:tcPr>
            <w:tcW w:w="2608" w:type="dxa"/>
            <w:gridSpan w:val="2"/>
          </w:tcPr>
          <w:p w14:paraId="0140739F" w14:textId="77777777" w:rsidR="004D7F84" w:rsidRDefault="004D7F84" w:rsidP="00924930">
            <w:pPr>
              <w:pStyle w:val="Tabellinnehll"/>
            </w:pPr>
          </w:p>
        </w:tc>
      </w:tr>
      <w:tr w:rsidR="004D7F84" w14:paraId="3C6DDBC2" w14:textId="77777777" w:rsidTr="00924930">
        <w:trPr>
          <w:cantSplit/>
          <w:trHeight w:val="480"/>
        </w:trPr>
        <w:tc>
          <w:tcPr>
            <w:tcW w:w="2608" w:type="dxa"/>
            <w:tcBorders>
              <w:left w:val="single" w:sz="4" w:space="0" w:color="auto"/>
            </w:tcBorders>
            <w:vAlign w:val="bottom"/>
          </w:tcPr>
          <w:p w14:paraId="3ED563A1" w14:textId="77777777" w:rsidR="004D7F84" w:rsidRDefault="004D7F84" w:rsidP="00924930">
            <w:pPr>
              <w:pStyle w:val="Ledtext"/>
            </w:pPr>
            <w:r>
              <w:tab/>
              <w:t>Justerare</w:t>
            </w:r>
          </w:p>
        </w:tc>
        <w:tc>
          <w:tcPr>
            <w:tcW w:w="5216" w:type="dxa"/>
            <w:gridSpan w:val="3"/>
          </w:tcPr>
          <w:p w14:paraId="1B5BF364" w14:textId="77777777" w:rsidR="004D7F84" w:rsidRDefault="004D7F84" w:rsidP="00924930">
            <w:pPr>
              <w:pStyle w:val="Tabellinnehll"/>
            </w:pPr>
          </w:p>
        </w:tc>
        <w:tc>
          <w:tcPr>
            <w:tcW w:w="2608" w:type="dxa"/>
            <w:gridSpan w:val="2"/>
          </w:tcPr>
          <w:p w14:paraId="319501AB" w14:textId="77777777" w:rsidR="004D7F84" w:rsidRDefault="004D7F84" w:rsidP="00924930">
            <w:pPr>
              <w:pStyle w:val="Tabellinnehll"/>
            </w:pPr>
          </w:p>
        </w:tc>
      </w:tr>
      <w:tr w:rsidR="004D7F84" w14:paraId="39739F26" w14:textId="77777777" w:rsidTr="00924930">
        <w:trPr>
          <w:cantSplit/>
          <w:trHeight w:hRule="exact" w:val="240"/>
        </w:trPr>
        <w:tc>
          <w:tcPr>
            <w:tcW w:w="2608" w:type="dxa"/>
            <w:tcBorders>
              <w:left w:val="single" w:sz="4" w:space="0" w:color="auto"/>
            </w:tcBorders>
          </w:tcPr>
          <w:p w14:paraId="5D9464C3" w14:textId="77777777" w:rsidR="004D7F84" w:rsidRDefault="004D7F84" w:rsidP="00924930">
            <w:pPr>
              <w:pStyle w:val="Tabellinnehll"/>
            </w:pPr>
          </w:p>
        </w:tc>
        <w:tc>
          <w:tcPr>
            <w:tcW w:w="5216" w:type="dxa"/>
            <w:gridSpan w:val="3"/>
            <w:vAlign w:val="center"/>
          </w:tcPr>
          <w:p w14:paraId="20EA6B07" w14:textId="77777777" w:rsidR="004D7F84" w:rsidRDefault="001D43BC" w:rsidP="00924930">
            <w:pPr>
              <w:pStyle w:val="Ledtext"/>
            </w:pPr>
            <w:r>
              <w:t>Göran Engström</w:t>
            </w:r>
          </w:p>
        </w:tc>
        <w:tc>
          <w:tcPr>
            <w:tcW w:w="2608" w:type="dxa"/>
            <w:gridSpan w:val="2"/>
          </w:tcPr>
          <w:p w14:paraId="5C18AB61" w14:textId="77777777" w:rsidR="004D7F84" w:rsidRDefault="004D7F84" w:rsidP="00924930">
            <w:pPr>
              <w:pStyle w:val="Tabellinnehll"/>
            </w:pPr>
          </w:p>
        </w:tc>
      </w:tr>
      <w:tr w:rsidR="004D7F84" w14:paraId="4C32F027" w14:textId="77777777" w:rsidTr="00924930">
        <w:trPr>
          <w:cantSplit/>
          <w:trHeight w:hRule="exact" w:val="240"/>
        </w:trPr>
        <w:tc>
          <w:tcPr>
            <w:tcW w:w="10432" w:type="dxa"/>
            <w:gridSpan w:val="6"/>
            <w:tcBorders>
              <w:top w:val="single" w:sz="4" w:space="0" w:color="auto"/>
              <w:left w:val="single" w:sz="4" w:space="0" w:color="auto"/>
            </w:tcBorders>
          </w:tcPr>
          <w:p w14:paraId="23AD58C3" w14:textId="77777777" w:rsidR="004D7F84" w:rsidRDefault="004D7F84" w:rsidP="00924930">
            <w:pPr>
              <w:pStyle w:val="Tabellinnehll"/>
            </w:pPr>
          </w:p>
        </w:tc>
      </w:tr>
      <w:tr w:rsidR="004D7F84" w14:paraId="31A23821" w14:textId="77777777" w:rsidTr="00924930">
        <w:trPr>
          <w:cantSplit/>
          <w:trHeight w:val="454"/>
        </w:trPr>
        <w:tc>
          <w:tcPr>
            <w:tcW w:w="2608" w:type="dxa"/>
            <w:tcBorders>
              <w:left w:val="single" w:sz="4" w:space="0" w:color="auto"/>
            </w:tcBorders>
          </w:tcPr>
          <w:p w14:paraId="5933F4AA" w14:textId="77777777" w:rsidR="004D7F84" w:rsidRDefault="004D7F84" w:rsidP="001E7ECB">
            <w:pPr>
              <w:pStyle w:val="Tabellinnehll"/>
              <w:keepNext/>
            </w:pPr>
          </w:p>
        </w:tc>
        <w:tc>
          <w:tcPr>
            <w:tcW w:w="7824" w:type="dxa"/>
            <w:gridSpan w:val="5"/>
          </w:tcPr>
          <w:p w14:paraId="393DF832" w14:textId="77777777" w:rsidR="004D7F84" w:rsidRDefault="004D7F84" w:rsidP="001E7ECB">
            <w:pPr>
              <w:pStyle w:val="Tabellinnehll"/>
              <w:keepNext/>
            </w:pPr>
            <w:r>
              <w:rPr>
                <w:b/>
                <w:bCs/>
              </w:rPr>
              <w:t>ANSLAG/BEVIS</w:t>
            </w:r>
          </w:p>
          <w:p w14:paraId="19677939" w14:textId="77777777" w:rsidR="004D7F84" w:rsidRDefault="004D7F84" w:rsidP="001E7ECB">
            <w:pPr>
              <w:pStyle w:val="Ledtext"/>
              <w:keepNext/>
              <w:spacing w:before="80"/>
            </w:pPr>
            <w:r>
              <w:t>Protokollet är justerat. Justeringen har tillkännagivits genom anslag.</w:t>
            </w:r>
          </w:p>
        </w:tc>
      </w:tr>
      <w:tr w:rsidR="004D7F84" w14:paraId="43BEA0E7" w14:textId="77777777" w:rsidTr="00924930">
        <w:trPr>
          <w:cantSplit/>
          <w:trHeight w:hRule="exact" w:val="454"/>
        </w:trPr>
        <w:tc>
          <w:tcPr>
            <w:tcW w:w="2608" w:type="dxa"/>
            <w:tcBorders>
              <w:left w:val="single" w:sz="4" w:space="0" w:color="auto"/>
            </w:tcBorders>
            <w:vAlign w:val="bottom"/>
          </w:tcPr>
          <w:p w14:paraId="37501B36" w14:textId="77777777" w:rsidR="004D7F84" w:rsidRDefault="004D7F84" w:rsidP="001E7ECB">
            <w:pPr>
              <w:pStyle w:val="Ledtext"/>
              <w:keepNext/>
            </w:pPr>
            <w:r>
              <w:t>Instans</w:t>
            </w:r>
          </w:p>
        </w:tc>
        <w:tc>
          <w:tcPr>
            <w:tcW w:w="7824" w:type="dxa"/>
            <w:gridSpan w:val="5"/>
            <w:vAlign w:val="bottom"/>
          </w:tcPr>
          <w:p w14:paraId="1730BC90" w14:textId="77777777" w:rsidR="004D7F84" w:rsidRDefault="001D43BC" w:rsidP="001E7ECB">
            <w:pPr>
              <w:pStyle w:val="Tabellinnehll"/>
              <w:keepNext/>
            </w:pPr>
            <w:r>
              <w:t>Omsorgsnämnden</w:t>
            </w:r>
          </w:p>
        </w:tc>
      </w:tr>
      <w:tr w:rsidR="004D7F84" w14:paraId="1504C209" w14:textId="77777777" w:rsidTr="00924930">
        <w:trPr>
          <w:cantSplit/>
          <w:trHeight w:hRule="exact" w:val="454"/>
        </w:trPr>
        <w:tc>
          <w:tcPr>
            <w:tcW w:w="2608" w:type="dxa"/>
            <w:tcBorders>
              <w:left w:val="single" w:sz="4" w:space="0" w:color="auto"/>
            </w:tcBorders>
            <w:vAlign w:val="bottom"/>
          </w:tcPr>
          <w:p w14:paraId="032F876D" w14:textId="77777777" w:rsidR="004D7F84" w:rsidRDefault="004D7F84" w:rsidP="001E7ECB">
            <w:pPr>
              <w:pStyle w:val="Ledtext"/>
              <w:keepNext/>
            </w:pPr>
            <w:r>
              <w:t>Sammanträdesdatum</w:t>
            </w:r>
          </w:p>
        </w:tc>
        <w:tc>
          <w:tcPr>
            <w:tcW w:w="7824" w:type="dxa"/>
            <w:gridSpan w:val="5"/>
            <w:vAlign w:val="bottom"/>
          </w:tcPr>
          <w:p w14:paraId="516B1B57" w14:textId="77777777" w:rsidR="004D7F84" w:rsidRDefault="001D43BC" w:rsidP="001E7ECB">
            <w:pPr>
              <w:pStyle w:val="Tabellinnehll"/>
              <w:keepNext/>
            </w:pPr>
            <w:r>
              <w:t>2022-05-11</w:t>
            </w:r>
          </w:p>
        </w:tc>
      </w:tr>
      <w:tr w:rsidR="004D7F84" w14:paraId="4735835D" w14:textId="77777777" w:rsidTr="00924930">
        <w:trPr>
          <w:cantSplit/>
          <w:trHeight w:val="454"/>
        </w:trPr>
        <w:tc>
          <w:tcPr>
            <w:tcW w:w="2608" w:type="dxa"/>
            <w:tcBorders>
              <w:left w:val="single" w:sz="4" w:space="0" w:color="auto"/>
            </w:tcBorders>
            <w:vAlign w:val="bottom"/>
          </w:tcPr>
          <w:p w14:paraId="72948D30" w14:textId="77777777" w:rsidR="004D7F84" w:rsidRDefault="004D7F84" w:rsidP="001E7ECB">
            <w:pPr>
              <w:pStyle w:val="Ledtext"/>
              <w:keepNext/>
            </w:pPr>
            <w:r>
              <w:t>Datum då anslaget sätts upp</w:t>
            </w:r>
          </w:p>
        </w:tc>
        <w:tc>
          <w:tcPr>
            <w:tcW w:w="2608" w:type="dxa"/>
            <w:vAlign w:val="bottom"/>
          </w:tcPr>
          <w:p w14:paraId="47F953F0" w14:textId="53243CA0" w:rsidR="004D7F84" w:rsidRDefault="001D43BC" w:rsidP="001E7ECB">
            <w:pPr>
              <w:pStyle w:val="Tabellinnehll"/>
              <w:keepNext/>
            </w:pPr>
            <w:r>
              <w:t>2022-05-18</w:t>
            </w:r>
          </w:p>
        </w:tc>
        <w:tc>
          <w:tcPr>
            <w:tcW w:w="2608" w:type="dxa"/>
            <w:gridSpan w:val="2"/>
            <w:vAlign w:val="bottom"/>
          </w:tcPr>
          <w:p w14:paraId="4315EE70" w14:textId="77777777" w:rsidR="004D7F84" w:rsidRDefault="004D7F84" w:rsidP="001E7ECB">
            <w:pPr>
              <w:pStyle w:val="Ledtext"/>
              <w:keepNext/>
            </w:pPr>
            <w:r>
              <w:t>Datum då anslaget tas ned</w:t>
            </w:r>
          </w:p>
        </w:tc>
        <w:tc>
          <w:tcPr>
            <w:tcW w:w="2608" w:type="dxa"/>
            <w:gridSpan w:val="2"/>
            <w:vAlign w:val="bottom"/>
          </w:tcPr>
          <w:p w14:paraId="3B6906C5" w14:textId="6115051C" w:rsidR="004D7F84" w:rsidRDefault="001D43BC" w:rsidP="001E7ECB">
            <w:pPr>
              <w:pStyle w:val="Tabellinnehll"/>
              <w:keepNext/>
            </w:pPr>
            <w:r>
              <w:t>2022-06-09</w:t>
            </w:r>
          </w:p>
        </w:tc>
      </w:tr>
      <w:tr w:rsidR="004D7F84" w14:paraId="43784389" w14:textId="77777777" w:rsidTr="00924930">
        <w:trPr>
          <w:cantSplit/>
          <w:trHeight w:hRule="exact" w:val="454"/>
        </w:trPr>
        <w:tc>
          <w:tcPr>
            <w:tcW w:w="2608" w:type="dxa"/>
            <w:tcBorders>
              <w:left w:val="single" w:sz="4" w:space="0" w:color="auto"/>
            </w:tcBorders>
            <w:vAlign w:val="bottom"/>
          </w:tcPr>
          <w:p w14:paraId="6AFD71C8" w14:textId="77777777" w:rsidR="004D7F84" w:rsidRDefault="004D7F84" w:rsidP="001E7ECB">
            <w:pPr>
              <w:pStyle w:val="Ledtext"/>
              <w:keepNext/>
            </w:pPr>
            <w:r>
              <w:t>Förvaringsplats för protokollet</w:t>
            </w:r>
          </w:p>
        </w:tc>
        <w:tc>
          <w:tcPr>
            <w:tcW w:w="7824" w:type="dxa"/>
            <w:gridSpan w:val="5"/>
            <w:vAlign w:val="bottom"/>
          </w:tcPr>
          <w:p w14:paraId="1802EE2F" w14:textId="2F583DA8" w:rsidR="004D7F84" w:rsidRDefault="001D43BC" w:rsidP="001E7ECB">
            <w:pPr>
              <w:pStyle w:val="Tabellinnehll"/>
              <w:keepNext/>
            </w:pPr>
            <w:r>
              <w:t>Johan Ahlbäcks plats 7, Smedjebacken</w:t>
            </w:r>
          </w:p>
        </w:tc>
      </w:tr>
      <w:tr w:rsidR="004D7F84" w14:paraId="2B37A2B7" w14:textId="77777777" w:rsidTr="00924930">
        <w:trPr>
          <w:cantSplit/>
          <w:trHeight w:hRule="exact" w:val="240"/>
        </w:trPr>
        <w:tc>
          <w:tcPr>
            <w:tcW w:w="10432" w:type="dxa"/>
            <w:gridSpan w:val="6"/>
            <w:tcBorders>
              <w:left w:val="single" w:sz="4" w:space="0" w:color="auto"/>
            </w:tcBorders>
          </w:tcPr>
          <w:p w14:paraId="77C3BD07" w14:textId="77777777" w:rsidR="004D7F84" w:rsidRDefault="004D7F84" w:rsidP="001E7ECB">
            <w:pPr>
              <w:pStyle w:val="Tabellinnehll"/>
              <w:keepNext/>
            </w:pPr>
          </w:p>
        </w:tc>
      </w:tr>
      <w:tr w:rsidR="004D7F84" w14:paraId="4206291C" w14:textId="77777777" w:rsidTr="00924930">
        <w:trPr>
          <w:cantSplit/>
          <w:trHeight w:val="454"/>
        </w:trPr>
        <w:tc>
          <w:tcPr>
            <w:tcW w:w="2608" w:type="dxa"/>
            <w:tcBorders>
              <w:left w:val="single" w:sz="4" w:space="0" w:color="auto"/>
            </w:tcBorders>
            <w:vAlign w:val="bottom"/>
          </w:tcPr>
          <w:p w14:paraId="106A12FC" w14:textId="77777777" w:rsidR="004D7F84" w:rsidRDefault="004D7F84" w:rsidP="001E7ECB">
            <w:pPr>
              <w:pStyle w:val="Ledtext"/>
              <w:keepNext/>
            </w:pPr>
            <w:r>
              <w:t>Underskrift</w:t>
            </w:r>
          </w:p>
        </w:tc>
        <w:tc>
          <w:tcPr>
            <w:tcW w:w="5216" w:type="dxa"/>
            <w:gridSpan w:val="3"/>
          </w:tcPr>
          <w:p w14:paraId="5067127B" w14:textId="77777777" w:rsidR="004D7F84" w:rsidRDefault="004D7F84" w:rsidP="001E7ECB">
            <w:pPr>
              <w:pStyle w:val="Tabellinnehll"/>
              <w:keepNext/>
            </w:pPr>
          </w:p>
        </w:tc>
        <w:tc>
          <w:tcPr>
            <w:tcW w:w="2608" w:type="dxa"/>
            <w:gridSpan w:val="2"/>
          </w:tcPr>
          <w:p w14:paraId="1D3CD6B9" w14:textId="77777777" w:rsidR="004D7F84" w:rsidRDefault="004D7F84" w:rsidP="001E7ECB">
            <w:pPr>
              <w:pStyle w:val="Tabellinnehll"/>
              <w:keepNext/>
            </w:pPr>
          </w:p>
        </w:tc>
      </w:tr>
      <w:tr w:rsidR="004D7F84" w14:paraId="0CB7F170" w14:textId="77777777" w:rsidTr="00924930">
        <w:trPr>
          <w:cantSplit/>
          <w:trHeight w:hRule="exact" w:val="240"/>
        </w:trPr>
        <w:tc>
          <w:tcPr>
            <w:tcW w:w="2608" w:type="dxa"/>
            <w:tcBorders>
              <w:left w:val="single" w:sz="4" w:space="0" w:color="auto"/>
            </w:tcBorders>
          </w:tcPr>
          <w:p w14:paraId="0163EFF7" w14:textId="77777777" w:rsidR="004D7F84" w:rsidRDefault="004D7F84" w:rsidP="00924930">
            <w:pPr>
              <w:pStyle w:val="Tabellinnehll"/>
            </w:pPr>
          </w:p>
        </w:tc>
        <w:tc>
          <w:tcPr>
            <w:tcW w:w="5216" w:type="dxa"/>
            <w:gridSpan w:val="3"/>
            <w:vAlign w:val="center"/>
          </w:tcPr>
          <w:p w14:paraId="71F99392" w14:textId="77777777" w:rsidR="004D7F84" w:rsidRDefault="001D43BC" w:rsidP="00924930">
            <w:pPr>
              <w:pStyle w:val="Ledtext"/>
            </w:pPr>
            <w:r>
              <w:rPr>
                <w:bCs/>
              </w:rPr>
              <w:t>Teresa Ramqvist</w:t>
            </w:r>
          </w:p>
        </w:tc>
        <w:tc>
          <w:tcPr>
            <w:tcW w:w="2608" w:type="dxa"/>
            <w:gridSpan w:val="2"/>
          </w:tcPr>
          <w:p w14:paraId="0E9F34C4" w14:textId="77777777" w:rsidR="004D7F84" w:rsidRDefault="004D7F84" w:rsidP="00924930">
            <w:pPr>
              <w:pStyle w:val="Tabellinnehll"/>
            </w:pPr>
          </w:p>
        </w:tc>
      </w:tr>
    </w:tbl>
    <w:p w14:paraId="07B60BF0" w14:textId="77777777" w:rsidR="004D7F84" w:rsidRDefault="004D7F84">
      <w:pPr>
        <w:sectPr w:rsidR="004D7F84" w:rsidSect="004D7F84">
          <w:headerReference w:type="default" r:id="rId7"/>
          <w:footerReference w:type="default" r:id="rId8"/>
          <w:headerReference w:type="first" r:id="rId9"/>
          <w:footerReference w:type="first" r:id="rId10"/>
          <w:pgSz w:w="11906" w:h="16838" w:code="9"/>
          <w:pgMar w:top="454" w:right="2041" w:bottom="397" w:left="1134" w:header="454" w:footer="397" w:gutter="0"/>
          <w:cols w:space="720"/>
          <w:docGrid w:linePitch="326"/>
        </w:sectPr>
      </w:pPr>
    </w:p>
    <w:p w14:paraId="46BE94B7" w14:textId="77777777" w:rsidR="00123DF6" w:rsidRDefault="003F12A8" w:rsidP="00CC329D">
      <w:pPr>
        <w:pStyle w:val="rendelista"/>
        <w:pageBreakBefore/>
        <w:rPr>
          <w:noProof/>
        </w:rPr>
      </w:pPr>
      <w:r>
        <w:lastRenderedPageBreak/>
        <w:t>Ärendelista</w:t>
      </w:r>
      <w:r>
        <w:fldChar w:fldCharType="begin"/>
      </w:r>
      <w:r>
        <w:instrText xml:space="preserve"> </w:instrText>
      </w:r>
      <w:r w:rsidR="00ED79EE">
        <w:instrText xml:space="preserve">TOC </w:instrText>
      </w:r>
      <w:r w:rsidR="00ED79EE" w:rsidRPr="009732A1">
        <w:instrText xml:space="preserve">\n 1-1 </w:instrText>
      </w:r>
      <w:r w:rsidR="00ED79EE">
        <w:instrText xml:space="preserve"> \h \z \t "Rubrik 1;2;Paragrafnummer;1"</w:instrText>
      </w:r>
      <w:r>
        <w:instrText xml:space="preserve">" </w:instrText>
      </w:r>
      <w:r>
        <w:fldChar w:fldCharType="separate"/>
      </w:r>
    </w:p>
    <w:p w14:paraId="185BFD96" w14:textId="77777777" w:rsidR="00123DF6" w:rsidRDefault="008533EA">
      <w:pPr>
        <w:pStyle w:val="Innehll1"/>
        <w:rPr>
          <w:rFonts w:asciiTheme="minorHAnsi" w:eastAsiaTheme="minorEastAsia" w:hAnsiTheme="minorHAnsi" w:cstheme="minorBidi"/>
          <w:noProof/>
          <w:sz w:val="22"/>
          <w:szCs w:val="22"/>
        </w:rPr>
      </w:pPr>
      <w:hyperlink w:anchor="_Toc103590524" w:history="1">
        <w:r w:rsidR="00123DF6" w:rsidRPr="00365333">
          <w:rPr>
            <w:rStyle w:val="Hyperlnk"/>
            <w:noProof/>
          </w:rPr>
          <w:t>§ 49</w:t>
        </w:r>
        <w:r w:rsidR="00123DF6">
          <w:rPr>
            <w:rFonts w:asciiTheme="minorHAnsi" w:eastAsiaTheme="minorEastAsia" w:hAnsiTheme="minorHAnsi" w:cstheme="minorBidi"/>
            <w:noProof/>
            <w:sz w:val="22"/>
            <w:szCs w:val="22"/>
          </w:rPr>
          <w:tab/>
        </w:r>
        <w:r w:rsidR="00123DF6" w:rsidRPr="00365333">
          <w:rPr>
            <w:rStyle w:val="Hyperlnk"/>
            <w:noProof/>
          </w:rPr>
          <w:t>Dnr 5270</w:t>
        </w:r>
      </w:hyperlink>
    </w:p>
    <w:p w14:paraId="1C1C1373" w14:textId="2D950AC3" w:rsidR="00123DF6" w:rsidRDefault="008533EA">
      <w:pPr>
        <w:pStyle w:val="Innehll2"/>
        <w:rPr>
          <w:rFonts w:asciiTheme="minorHAnsi" w:eastAsiaTheme="minorEastAsia" w:hAnsiTheme="minorHAnsi" w:cstheme="minorBidi"/>
          <w:noProof/>
          <w:szCs w:val="22"/>
        </w:rPr>
      </w:pPr>
      <w:hyperlink w:anchor="_Toc103590525" w:history="1">
        <w:r w:rsidR="00123DF6" w:rsidRPr="00365333">
          <w:rPr>
            <w:rStyle w:val="Hyperlnk"/>
            <w:noProof/>
          </w:rPr>
          <w:t>Information om säkerhetsläget från kommunens trygghetschef</w:t>
        </w:r>
        <w:r w:rsidR="00123DF6">
          <w:rPr>
            <w:noProof/>
            <w:webHidden/>
          </w:rPr>
          <w:tab/>
        </w:r>
        <w:r w:rsidR="00123DF6">
          <w:rPr>
            <w:noProof/>
            <w:webHidden/>
          </w:rPr>
          <w:fldChar w:fldCharType="begin"/>
        </w:r>
        <w:r w:rsidR="00123DF6">
          <w:rPr>
            <w:noProof/>
            <w:webHidden/>
          </w:rPr>
          <w:instrText xml:space="preserve"> PAGEREF _Toc103590525 \h </w:instrText>
        </w:r>
        <w:r w:rsidR="00123DF6">
          <w:rPr>
            <w:noProof/>
            <w:webHidden/>
          </w:rPr>
        </w:r>
        <w:r w:rsidR="00123DF6">
          <w:rPr>
            <w:noProof/>
            <w:webHidden/>
          </w:rPr>
          <w:fldChar w:fldCharType="separate"/>
        </w:r>
        <w:r w:rsidR="00123DF6">
          <w:rPr>
            <w:noProof/>
            <w:webHidden/>
          </w:rPr>
          <w:t>3</w:t>
        </w:r>
        <w:r w:rsidR="00123DF6">
          <w:rPr>
            <w:noProof/>
            <w:webHidden/>
          </w:rPr>
          <w:fldChar w:fldCharType="end"/>
        </w:r>
      </w:hyperlink>
    </w:p>
    <w:p w14:paraId="7C22DFD7" w14:textId="7E2F43A6" w:rsidR="00123DF6" w:rsidRDefault="008533EA">
      <w:pPr>
        <w:pStyle w:val="Innehll1"/>
        <w:rPr>
          <w:rFonts w:asciiTheme="minorHAnsi" w:eastAsiaTheme="minorEastAsia" w:hAnsiTheme="minorHAnsi" w:cstheme="minorBidi"/>
          <w:noProof/>
          <w:sz w:val="22"/>
          <w:szCs w:val="22"/>
        </w:rPr>
      </w:pPr>
      <w:hyperlink w:anchor="_Toc103590526" w:history="1">
        <w:r w:rsidR="00123DF6" w:rsidRPr="00365333">
          <w:rPr>
            <w:rStyle w:val="Hyperlnk"/>
            <w:noProof/>
          </w:rPr>
          <w:t>§ 50</w:t>
        </w:r>
        <w:r w:rsidR="00123DF6">
          <w:rPr>
            <w:rFonts w:asciiTheme="minorHAnsi" w:eastAsiaTheme="minorEastAsia" w:hAnsiTheme="minorHAnsi" w:cstheme="minorBidi"/>
            <w:noProof/>
            <w:sz w:val="22"/>
            <w:szCs w:val="22"/>
          </w:rPr>
          <w:tab/>
        </w:r>
        <w:r w:rsidR="00123DF6" w:rsidRPr="00365333">
          <w:rPr>
            <w:rStyle w:val="Hyperlnk"/>
            <w:noProof/>
          </w:rPr>
          <w:t>Dnr 2022/00073</w:t>
        </w:r>
      </w:hyperlink>
    </w:p>
    <w:p w14:paraId="60F23CBB" w14:textId="08E9B791" w:rsidR="00123DF6" w:rsidRDefault="008533EA">
      <w:pPr>
        <w:pStyle w:val="Innehll2"/>
        <w:rPr>
          <w:rFonts w:asciiTheme="minorHAnsi" w:eastAsiaTheme="minorEastAsia" w:hAnsiTheme="minorHAnsi" w:cstheme="minorBidi"/>
          <w:noProof/>
          <w:szCs w:val="22"/>
        </w:rPr>
      </w:pPr>
      <w:hyperlink w:anchor="_Toc103590527" w:history="1">
        <w:r w:rsidR="00123DF6" w:rsidRPr="00365333">
          <w:rPr>
            <w:rStyle w:val="Hyperlnk"/>
            <w:noProof/>
          </w:rPr>
          <w:t>Ärende till kommunfullmäktige från Hjälpmedelsnämnden Dalarna ang. patientavgifter för hjälpmedel</w:t>
        </w:r>
        <w:r w:rsidR="00123DF6">
          <w:rPr>
            <w:noProof/>
            <w:webHidden/>
          </w:rPr>
          <w:tab/>
        </w:r>
        <w:r w:rsidR="00123DF6">
          <w:rPr>
            <w:noProof/>
            <w:webHidden/>
          </w:rPr>
          <w:fldChar w:fldCharType="begin"/>
        </w:r>
        <w:r w:rsidR="00123DF6">
          <w:rPr>
            <w:noProof/>
            <w:webHidden/>
          </w:rPr>
          <w:instrText xml:space="preserve"> PAGEREF _Toc103590527 \h </w:instrText>
        </w:r>
        <w:r w:rsidR="00123DF6">
          <w:rPr>
            <w:noProof/>
            <w:webHidden/>
          </w:rPr>
        </w:r>
        <w:r w:rsidR="00123DF6">
          <w:rPr>
            <w:noProof/>
            <w:webHidden/>
          </w:rPr>
          <w:fldChar w:fldCharType="separate"/>
        </w:r>
        <w:r w:rsidR="00123DF6">
          <w:rPr>
            <w:noProof/>
            <w:webHidden/>
          </w:rPr>
          <w:t>4</w:t>
        </w:r>
        <w:r w:rsidR="00123DF6">
          <w:rPr>
            <w:noProof/>
            <w:webHidden/>
          </w:rPr>
          <w:fldChar w:fldCharType="end"/>
        </w:r>
      </w:hyperlink>
    </w:p>
    <w:p w14:paraId="4810B510" w14:textId="25C6C2E3" w:rsidR="00123DF6" w:rsidRDefault="008533EA">
      <w:pPr>
        <w:pStyle w:val="Innehll1"/>
        <w:rPr>
          <w:rFonts w:asciiTheme="minorHAnsi" w:eastAsiaTheme="minorEastAsia" w:hAnsiTheme="minorHAnsi" w:cstheme="minorBidi"/>
          <w:noProof/>
          <w:sz w:val="22"/>
          <w:szCs w:val="22"/>
        </w:rPr>
      </w:pPr>
      <w:hyperlink w:anchor="_Toc103590528" w:history="1">
        <w:r w:rsidR="00123DF6" w:rsidRPr="00365333">
          <w:rPr>
            <w:rStyle w:val="Hyperlnk"/>
            <w:noProof/>
          </w:rPr>
          <w:t>§ 51</w:t>
        </w:r>
        <w:r w:rsidR="00123DF6">
          <w:rPr>
            <w:rFonts w:asciiTheme="minorHAnsi" w:eastAsiaTheme="minorEastAsia" w:hAnsiTheme="minorHAnsi" w:cstheme="minorBidi"/>
            <w:noProof/>
            <w:sz w:val="22"/>
            <w:szCs w:val="22"/>
          </w:rPr>
          <w:tab/>
        </w:r>
        <w:r w:rsidR="00123DF6" w:rsidRPr="00365333">
          <w:rPr>
            <w:rStyle w:val="Hyperlnk"/>
            <w:noProof/>
          </w:rPr>
          <w:t>Dnr 2022/00059</w:t>
        </w:r>
      </w:hyperlink>
    </w:p>
    <w:p w14:paraId="43FF0C91" w14:textId="6F07251C" w:rsidR="00123DF6" w:rsidRDefault="008533EA">
      <w:pPr>
        <w:pStyle w:val="Innehll2"/>
        <w:rPr>
          <w:rFonts w:asciiTheme="minorHAnsi" w:eastAsiaTheme="minorEastAsia" w:hAnsiTheme="minorHAnsi" w:cstheme="minorBidi"/>
          <w:noProof/>
          <w:szCs w:val="22"/>
        </w:rPr>
      </w:pPr>
      <w:hyperlink w:anchor="_Toc103590529" w:history="1">
        <w:r w:rsidR="00123DF6" w:rsidRPr="00365333">
          <w:rPr>
            <w:rStyle w:val="Hyperlnk"/>
            <w:noProof/>
          </w:rPr>
          <w:t>Förslag om utdrag från belastningsregistret innan anställning inom omsorgen</w:t>
        </w:r>
        <w:r w:rsidR="00123DF6">
          <w:rPr>
            <w:noProof/>
            <w:webHidden/>
          </w:rPr>
          <w:tab/>
        </w:r>
        <w:r w:rsidR="00123DF6">
          <w:rPr>
            <w:noProof/>
            <w:webHidden/>
          </w:rPr>
          <w:fldChar w:fldCharType="begin"/>
        </w:r>
        <w:r w:rsidR="00123DF6">
          <w:rPr>
            <w:noProof/>
            <w:webHidden/>
          </w:rPr>
          <w:instrText xml:space="preserve"> PAGEREF _Toc103590529 \h </w:instrText>
        </w:r>
        <w:r w:rsidR="00123DF6">
          <w:rPr>
            <w:noProof/>
            <w:webHidden/>
          </w:rPr>
        </w:r>
        <w:r w:rsidR="00123DF6">
          <w:rPr>
            <w:noProof/>
            <w:webHidden/>
          </w:rPr>
          <w:fldChar w:fldCharType="separate"/>
        </w:r>
        <w:r w:rsidR="00123DF6">
          <w:rPr>
            <w:noProof/>
            <w:webHidden/>
          </w:rPr>
          <w:t>5</w:t>
        </w:r>
        <w:r w:rsidR="00123DF6">
          <w:rPr>
            <w:noProof/>
            <w:webHidden/>
          </w:rPr>
          <w:fldChar w:fldCharType="end"/>
        </w:r>
      </w:hyperlink>
    </w:p>
    <w:p w14:paraId="2A91E3C7" w14:textId="0BB92B5E" w:rsidR="00123DF6" w:rsidRDefault="008533EA">
      <w:pPr>
        <w:pStyle w:val="Innehll1"/>
        <w:rPr>
          <w:rFonts w:asciiTheme="minorHAnsi" w:eastAsiaTheme="minorEastAsia" w:hAnsiTheme="minorHAnsi" w:cstheme="minorBidi"/>
          <w:noProof/>
          <w:sz w:val="22"/>
          <w:szCs w:val="22"/>
        </w:rPr>
      </w:pPr>
      <w:hyperlink w:anchor="_Toc103590530" w:history="1">
        <w:r w:rsidR="00123DF6" w:rsidRPr="00365333">
          <w:rPr>
            <w:rStyle w:val="Hyperlnk"/>
            <w:noProof/>
          </w:rPr>
          <w:t>§ 52</w:t>
        </w:r>
        <w:r w:rsidR="00123DF6">
          <w:rPr>
            <w:rFonts w:asciiTheme="minorHAnsi" w:eastAsiaTheme="minorEastAsia" w:hAnsiTheme="minorHAnsi" w:cstheme="minorBidi"/>
            <w:noProof/>
            <w:sz w:val="22"/>
            <w:szCs w:val="22"/>
          </w:rPr>
          <w:tab/>
        </w:r>
        <w:r w:rsidR="00123DF6" w:rsidRPr="00365333">
          <w:rPr>
            <w:rStyle w:val="Hyperlnk"/>
            <w:noProof/>
          </w:rPr>
          <w:t>Dnr 2022/00063</w:t>
        </w:r>
      </w:hyperlink>
    </w:p>
    <w:p w14:paraId="39DC1F9C" w14:textId="035DB4C7" w:rsidR="00123DF6" w:rsidRDefault="008533EA">
      <w:pPr>
        <w:pStyle w:val="Innehll2"/>
        <w:rPr>
          <w:rFonts w:asciiTheme="minorHAnsi" w:eastAsiaTheme="minorEastAsia" w:hAnsiTheme="minorHAnsi" w:cstheme="minorBidi"/>
          <w:noProof/>
          <w:szCs w:val="22"/>
        </w:rPr>
      </w:pPr>
      <w:hyperlink w:anchor="_Toc103590531" w:history="1">
        <w:r w:rsidR="00123DF6" w:rsidRPr="00365333">
          <w:rPr>
            <w:rStyle w:val="Hyperlnk"/>
            <w:noProof/>
          </w:rPr>
          <w:t>Fast omsorgskontakt hemtjänsten</w:t>
        </w:r>
        <w:r w:rsidR="00123DF6">
          <w:rPr>
            <w:noProof/>
            <w:webHidden/>
          </w:rPr>
          <w:tab/>
        </w:r>
        <w:r w:rsidR="00123DF6">
          <w:rPr>
            <w:noProof/>
            <w:webHidden/>
          </w:rPr>
          <w:fldChar w:fldCharType="begin"/>
        </w:r>
        <w:r w:rsidR="00123DF6">
          <w:rPr>
            <w:noProof/>
            <w:webHidden/>
          </w:rPr>
          <w:instrText xml:space="preserve"> PAGEREF _Toc103590531 \h </w:instrText>
        </w:r>
        <w:r w:rsidR="00123DF6">
          <w:rPr>
            <w:noProof/>
            <w:webHidden/>
          </w:rPr>
        </w:r>
        <w:r w:rsidR="00123DF6">
          <w:rPr>
            <w:noProof/>
            <w:webHidden/>
          </w:rPr>
          <w:fldChar w:fldCharType="separate"/>
        </w:r>
        <w:r w:rsidR="00123DF6">
          <w:rPr>
            <w:noProof/>
            <w:webHidden/>
          </w:rPr>
          <w:t>6</w:t>
        </w:r>
        <w:r w:rsidR="00123DF6">
          <w:rPr>
            <w:noProof/>
            <w:webHidden/>
          </w:rPr>
          <w:fldChar w:fldCharType="end"/>
        </w:r>
      </w:hyperlink>
    </w:p>
    <w:p w14:paraId="4CB5871A" w14:textId="68BCB1A2" w:rsidR="00123DF6" w:rsidRDefault="008533EA">
      <w:pPr>
        <w:pStyle w:val="Innehll1"/>
        <w:rPr>
          <w:rFonts w:asciiTheme="minorHAnsi" w:eastAsiaTheme="minorEastAsia" w:hAnsiTheme="minorHAnsi" w:cstheme="minorBidi"/>
          <w:noProof/>
          <w:sz w:val="22"/>
          <w:szCs w:val="22"/>
        </w:rPr>
      </w:pPr>
      <w:hyperlink w:anchor="_Toc103590532" w:history="1">
        <w:r w:rsidR="00123DF6" w:rsidRPr="00365333">
          <w:rPr>
            <w:rStyle w:val="Hyperlnk"/>
            <w:noProof/>
          </w:rPr>
          <w:t>§ 53</w:t>
        </w:r>
        <w:r w:rsidR="00123DF6">
          <w:rPr>
            <w:rFonts w:asciiTheme="minorHAnsi" w:eastAsiaTheme="minorEastAsia" w:hAnsiTheme="minorHAnsi" w:cstheme="minorBidi"/>
            <w:noProof/>
            <w:sz w:val="22"/>
            <w:szCs w:val="22"/>
          </w:rPr>
          <w:tab/>
        </w:r>
        <w:r w:rsidR="00123DF6" w:rsidRPr="00365333">
          <w:rPr>
            <w:rStyle w:val="Hyperlnk"/>
            <w:noProof/>
          </w:rPr>
          <w:t>Dnr 2022/00062</w:t>
        </w:r>
      </w:hyperlink>
    </w:p>
    <w:p w14:paraId="6B0CCBB5" w14:textId="78E47925" w:rsidR="00123DF6" w:rsidRDefault="008533EA">
      <w:pPr>
        <w:pStyle w:val="Innehll2"/>
        <w:rPr>
          <w:rFonts w:asciiTheme="minorHAnsi" w:eastAsiaTheme="minorEastAsia" w:hAnsiTheme="minorHAnsi" w:cstheme="minorBidi"/>
          <w:noProof/>
          <w:szCs w:val="22"/>
        </w:rPr>
      </w:pPr>
      <w:hyperlink w:anchor="_Toc103590533" w:history="1">
        <w:r w:rsidR="00123DF6" w:rsidRPr="00365333">
          <w:rPr>
            <w:rStyle w:val="Hyperlnk"/>
            <w:noProof/>
          </w:rPr>
          <w:t>Förtydligande hyreslägenheter Åbacken</w:t>
        </w:r>
        <w:r w:rsidR="00123DF6">
          <w:rPr>
            <w:noProof/>
            <w:webHidden/>
          </w:rPr>
          <w:tab/>
        </w:r>
        <w:r w:rsidR="00123DF6">
          <w:rPr>
            <w:noProof/>
            <w:webHidden/>
          </w:rPr>
          <w:fldChar w:fldCharType="begin"/>
        </w:r>
        <w:r w:rsidR="00123DF6">
          <w:rPr>
            <w:noProof/>
            <w:webHidden/>
          </w:rPr>
          <w:instrText xml:space="preserve"> PAGEREF _Toc103590533 \h </w:instrText>
        </w:r>
        <w:r w:rsidR="00123DF6">
          <w:rPr>
            <w:noProof/>
            <w:webHidden/>
          </w:rPr>
        </w:r>
        <w:r w:rsidR="00123DF6">
          <w:rPr>
            <w:noProof/>
            <w:webHidden/>
          </w:rPr>
          <w:fldChar w:fldCharType="separate"/>
        </w:r>
        <w:r w:rsidR="00123DF6">
          <w:rPr>
            <w:noProof/>
            <w:webHidden/>
          </w:rPr>
          <w:t>9</w:t>
        </w:r>
        <w:r w:rsidR="00123DF6">
          <w:rPr>
            <w:noProof/>
            <w:webHidden/>
          </w:rPr>
          <w:fldChar w:fldCharType="end"/>
        </w:r>
      </w:hyperlink>
    </w:p>
    <w:p w14:paraId="64EFC1BB" w14:textId="12869CE5" w:rsidR="00123DF6" w:rsidRDefault="008533EA">
      <w:pPr>
        <w:pStyle w:val="Innehll1"/>
        <w:rPr>
          <w:rFonts w:asciiTheme="minorHAnsi" w:eastAsiaTheme="minorEastAsia" w:hAnsiTheme="minorHAnsi" w:cstheme="minorBidi"/>
          <w:noProof/>
          <w:sz w:val="22"/>
          <w:szCs w:val="22"/>
        </w:rPr>
      </w:pPr>
      <w:hyperlink w:anchor="_Toc103590534" w:history="1">
        <w:r w:rsidR="00123DF6" w:rsidRPr="00365333">
          <w:rPr>
            <w:rStyle w:val="Hyperlnk"/>
            <w:noProof/>
          </w:rPr>
          <w:t>§ 54</w:t>
        </w:r>
        <w:r w:rsidR="00123DF6">
          <w:rPr>
            <w:rFonts w:asciiTheme="minorHAnsi" w:eastAsiaTheme="minorEastAsia" w:hAnsiTheme="minorHAnsi" w:cstheme="minorBidi"/>
            <w:noProof/>
            <w:sz w:val="22"/>
            <w:szCs w:val="22"/>
          </w:rPr>
          <w:tab/>
        </w:r>
        <w:r w:rsidR="00123DF6" w:rsidRPr="00365333">
          <w:rPr>
            <w:rStyle w:val="Hyperlnk"/>
            <w:noProof/>
          </w:rPr>
          <w:t>Dnr 2022/00015</w:t>
        </w:r>
      </w:hyperlink>
    </w:p>
    <w:p w14:paraId="5CE82130" w14:textId="38A6574E" w:rsidR="00123DF6" w:rsidRDefault="008533EA">
      <w:pPr>
        <w:pStyle w:val="Innehll2"/>
        <w:rPr>
          <w:rFonts w:asciiTheme="minorHAnsi" w:eastAsiaTheme="minorEastAsia" w:hAnsiTheme="minorHAnsi" w:cstheme="minorBidi"/>
          <w:noProof/>
          <w:szCs w:val="22"/>
        </w:rPr>
      </w:pPr>
      <w:hyperlink w:anchor="_Toc103590535" w:history="1">
        <w:r w:rsidR="00123DF6" w:rsidRPr="00365333">
          <w:rPr>
            <w:rStyle w:val="Hyperlnk"/>
            <w:noProof/>
          </w:rPr>
          <w:t>Delegationsbeslut 2022</w:t>
        </w:r>
        <w:r w:rsidR="00123DF6">
          <w:rPr>
            <w:noProof/>
            <w:webHidden/>
          </w:rPr>
          <w:tab/>
        </w:r>
        <w:r w:rsidR="00123DF6">
          <w:rPr>
            <w:noProof/>
            <w:webHidden/>
          </w:rPr>
          <w:fldChar w:fldCharType="begin"/>
        </w:r>
        <w:r w:rsidR="00123DF6">
          <w:rPr>
            <w:noProof/>
            <w:webHidden/>
          </w:rPr>
          <w:instrText xml:space="preserve"> PAGEREF _Toc103590535 \h </w:instrText>
        </w:r>
        <w:r w:rsidR="00123DF6">
          <w:rPr>
            <w:noProof/>
            <w:webHidden/>
          </w:rPr>
        </w:r>
        <w:r w:rsidR="00123DF6">
          <w:rPr>
            <w:noProof/>
            <w:webHidden/>
          </w:rPr>
          <w:fldChar w:fldCharType="separate"/>
        </w:r>
        <w:r w:rsidR="00123DF6">
          <w:rPr>
            <w:noProof/>
            <w:webHidden/>
          </w:rPr>
          <w:t>10</w:t>
        </w:r>
        <w:r w:rsidR="00123DF6">
          <w:rPr>
            <w:noProof/>
            <w:webHidden/>
          </w:rPr>
          <w:fldChar w:fldCharType="end"/>
        </w:r>
      </w:hyperlink>
    </w:p>
    <w:p w14:paraId="504E0AC0" w14:textId="473B38F2" w:rsidR="00123DF6" w:rsidRDefault="008533EA">
      <w:pPr>
        <w:pStyle w:val="Innehll1"/>
        <w:rPr>
          <w:rFonts w:asciiTheme="minorHAnsi" w:eastAsiaTheme="minorEastAsia" w:hAnsiTheme="minorHAnsi" w:cstheme="minorBidi"/>
          <w:noProof/>
          <w:sz w:val="22"/>
          <w:szCs w:val="22"/>
        </w:rPr>
      </w:pPr>
      <w:hyperlink w:anchor="_Toc103590536" w:history="1">
        <w:r w:rsidR="00123DF6" w:rsidRPr="00365333">
          <w:rPr>
            <w:rStyle w:val="Hyperlnk"/>
            <w:noProof/>
          </w:rPr>
          <w:t>§ 55</w:t>
        </w:r>
        <w:r w:rsidR="00123DF6">
          <w:rPr>
            <w:rFonts w:asciiTheme="minorHAnsi" w:eastAsiaTheme="minorEastAsia" w:hAnsiTheme="minorHAnsi" w:cstheme="minorBidi"/>
            <w:noProof/>
            <w:sz w:val="22"/>
            <w:szCs w:val="22"/>
          </w:rPr>
          <w:tab/>
        </w:r>
        <w:r w:rsidR="00123DF6" w:rsidRPr="00365333">
          <w:rPr>
            <w:rStyle w:val="Hyperlnk"/>
            <w:noProof/>
          </w:rPr>
          <w:t>Dnr 2022/00049</w:t>
        </w:r>
      </w:hyperlink>
    </w:p>
    <w:p w14:paraId="5CFF3932" w14:textId="6F5D5D10" w:rsidR="00123DF6" w:rsidRDefault="008533EA">
      <w:pPr>
        <w:pStyle w:val="Innehll2"/>
        <w:rPr>
          <w:rFonts w:asciiTheme="minorHAnsi" w:eastAsiaTheme="minorEastAsia" w:hAnsiTheme="minorHAnsi" w:cstheme="minorBidi"/>
          <w:noProof/>
          <w:szCs w:val="22"/>
        </w:rPr>
      </w:pPr>
      <w:hyperlink w:anchor="_Toc103590537" w:history="1">
        <w:r w:rsidR="00123DF6" w:rsidRPr="00365333">
          <w:rPr>
            <w:rStyle w:val="Hyperlnk"/>
            <w:noProof/>
          </w:rPr>
          <w:t>Anmälningsärenden 2022</w:t>
        </w:r>
        <w:r w:rsidR="00123DF6">
          <w:rPr>
            <w:noProof/>
            <w:webHidden/>
          </w:rPr>
          <w:tab/>
        </w:r>
        <w:r w:rsidR="00123DF6">
          <w:rPr>
            <w:noProof/>
            <w:webHidden/>
          </w:rPr>
          <w:fldChar w:fldCharType="begin"/>
        </w:r>
        <w:r w:rsidR="00123DF6">
          <w:rPr>
            <w:noProof/>
            <w:webHidden/>
          </w:rPr>
          <w:instrText xml:space="preserve"> PAGEREF _Toc103590537 \h </w:instrText>
        </w:r>
        <w:r w:rsidR="00123DF6">
          <w:rPr>
            <w:noProof/>
            <w:webHidden/>
          </w:rPr>
        </w:r>
        <w:r w:rsidR="00123DF6">
          <w:rPr>
            <w:noProof/>
            <w:webHidden/>
          </w:rPr>
          <w:fldChar w:fldCharType="separate"/>
        </w:r>
        <w:r w:rsidR="00123DF6">
          <w:rPr>
            <w:noProof/>
            <w:webHidden/>
          </w:rPr>
          <w:t>11</w:t>
        </w:r>
        <w:r w:rsidR="00123DF6">
          <w:rPr>
            <w:noProof/>
            <w:webHidden/>
          </w:rPr>
          <w:fldChar w:fldCharType="end"/>
        </w:r>
      </w:hyperlink>
    </w:p>
    <w:p w14:paraId="46421E03" w14:textId="78730D33" w:rsidR="00123DF6" w:rsidRDefault="008533EA">
      <w:pPr>
        <w:pStyle w:val="Innehll1"/>
        <w:rPr>
          <w:rFonts w:asciiTheme="minorHAnsi" w:eastAsiaTheme="minorEastAsia" w:hAnsiTheme="minorHAnsi" w:cstheme="minorBidi"/>
          <w:noProof/>
          <w:sz w:val="22"/>
          <w:szCs w:val="22"/>
        </w:rPr>
      </w:pPr>
      <w:hyperlink w:anchor="_Toc103590538" w:history="1">
        <w:r w:rsidR="00123DF6" w:rsidRPr="00365333">
          <w:rPr>
            <w:rStyle w:val="Hyperlnk"/>
            <w:noProof/>
          </w:rPr>
          <w:t>§ 56</w:t>
        </w:r>
        <w:r w:rsidR="00123DF6">
          <w:rPr>
            <w:rFonts w:asciiTheme="minorHAnsi" w:eastAsiaTheme="minorEastAsia" w:hAnsiTheme="minorHAnsi" w:cstheme="minorBidi"/>
            <w:noProof/>
            <w:sz w:val="22"/>
            <w:szCs w:val="22"/>
          </w:rPr>
          <w:tab/>
        </w:r>
        <w:r w:rsidR="00123DF6" w:rsidRPr="00365333">
          <w:rPr>
            <w:rStyle w:val="Hyperlnk"/>
            <w:noProof/>
          </w:rPr>
          <w:t>Dnr 2022/00039</w:t>
        </w:r>
      </w:hyperlink>
    </w:p>
    <w:p w14:paraId="718633AD" w14:textId="70D9A216" w:rsidR="00123DF6" w:rsidRDefault="008533EA">
      <w:pPr>
        <w:pStyle w:val="Innehll2"/>
        <w:rPr>
          <w:rFonts w:asciiTheme="minorHAnsi" w:eastAsiaTheme="minorEastAsia" w:hAnsiTheme="minorHAnsi" w:cstheme="minorBidi"/>
          <w:noProof/>
          <w:szCs w:val="22"/>
        </w:rPr>
      </w:pPr>
      <w:hyperlink w:anchor="_Toc103590539" w:history="1">
        <w:r w:rsidR="00123DF6" w:rsidRPr="00365333">
          <w:rPr>
            <w:rStyle w:val="Hyperlnk"/>
            <w:noProof/>
          </w:rPr>
          <w:t>Budgetuppföljning 2022</w:t>
        </w:r>
        <w:r w:rsidR="00123DF6">
          <w:rPr>
            <w:noProof/>
            <w:webHidden/>
          </w:rPr>
          <w:tab/>
        </w:r>
        <w:r w:rsidR="00123DF6">
          <w:rPr>
            <w:noProof/>
            <w:webHidden/>
          </w:rPr>
          <w:fldChar w:fldCharType="begin"/>
        </w:r>
        <w:r w:rsidR="00123DF6">
          <w:rPr>
            <w:noProof/>
            <w:webHidden/>
          </w:rPr>
          <w:instrText xml:space="preserve"> PAGEREF _Toc103590539 \h </w:instrText>
        </w:r>
        <w:r w:rsidR="00123DF6">
          <w:rPr>
            <w:noProof/>
            <w:webHidden/>
          </w:rPr>
        </w:r>
        <w:r w:rsidR="00123DF6">
          <w:rPr>
            <w:noProof/>
            <w:webHidden/>
          </w:rPr>
          <w:fldChar w:fldCharType="separate"/>
        </w:r>
        <w:r w:rsidR="00123DF6">
          <w:rPr>
            <w:noProof/>
            <w:webHidden/>
          </w:rPr>
          <w:t>12</w:t>
        </w:r>
        <w:r w:rsidR="00123DF6">
          <w:rPr>
            <w:noProof/>
            <w:webHidden/>
          </w:rPr>
          <w:fldChar w:fldCharType="end"/>
        </w:r>
      </w:hyperlink>
    </w:p>
    <w:p w14:paraId="447964D7" w14:textId="7E131CBE" w:rsidR="00123DF6" w:rsidRDefault="008533EA">
      <w:pPr>
        <w:pStyle w:val="Innehll1"/>
        <w:rPr>
          <w:rFonts w:asciiTheme="minorHAnsi" w:eastAsiaTheme="minorEastAsia" w:hAnsiTheme="minorHAnsi" w:cstheme="minorBidi"/>
          <w:noProof/>
          <w:sz w:val="22"/>
          <w:szCs w:val="22"/>
        </w:rPr>
      </w:pPr>
      <w:hyperlink w:anchor="_Toc103590540" w:history="1">
        <w:r w:rsidR="00123DF6" w:rsidRPr="00365333">
          <w:rPr>
            <w:rStyle w:val="Hyperlnk"/>
            <w:noProof/>
          </w:rPr>
          <w:t>§ 57</w:t>
        </w:r>
        <w:r w:rsidR="00123DF6">
          <w:rPr>
            <w:rFonts w:asciiTheme="minorHAnsi" w:eastAsiaTheme="minorEastAsia" w:hAnsiTheme="minorHAnsi" w:cstheme="minorBidi"/>
            <w:noProof/>
            <w:sz w:val="22"/>
            <w:szCs w:val="22"/>
          </w:rPr>
          <w:tab/>
        </w:r>
        <w:r w:rsidR="00123DF6" w:rsidRPr="00365333">
          <w:rPr>
            <w:rStyle w:val="Hyperlnk"/>
            <w:noProof/>
          </w:rPr>
          <w:t>Dnr 2022/00061</w:t>
        </w:r>
      </w:hyperlink>
    </w:p>
    <w:p w14:paraId="001E62A7" w14:textId="055E9E9F" w:rsidR="00123DF6" w:rsidRDefault="008533EA">
      <w:pPr>
        <w:pStyle w:val="Innehll2"/>
        <w:rPr>
          <w:rFonts w:asciiTheme="minorHAnsi" w:eastAsiaTheme="minorEastAsia" w:hAnsiTheme="minorHAnsi" w:cstheme="minorBidi"/>
          <w:noProof/>
          <w:szCs w:val="22"/>
        </w:rPr>
      </w:pPr>
      <w:hyperlink w:anchor="_Toc103590541" w:history="1">
        <w:r w:rsidR="00123DF6" w:rsidRPr="00365333">
          <w:rPr>
            <w:rStyle w:val="Hyperlnk"/>
            <w:noProof/>
          </w:rPr>
          <w:t>Budget 2023 samt plan 2024-2025</w:t>
        </w:r>
        <w:r w:rsidR="00123DF6">
          <w:rPr>
            <w:noProof/>
            <w:webHidden/>
          </w:rPr>
          <w:tab/>
        </w:r>
        <w:r w:rsidR="00123DF6">
          <w:rPr>
            <w:noProof/>
            <w:webHidden/>
          </w:rPr>
          <w:fldChar w:fldCharType="begin"/>
        </w:r>
        <w:r w:rsidR="00123DF6">
          <w:rPr>
            <w:noProof/>
            <w:webHidden/>
          </w:rPr>
          <w:instrText xml:space="preserve"> PAGEREF _Toc103590541 \h </w:instrText>
        </w:r>
        <w:r w:rsidR="00123DF6">
          <w:rPr>
            <w:noProof/>
            <w:webHidden/>
          </w:rPr>
        </w:r>
        <w:r w:rsidR="00123DF6">
          <w:rPr>
            <w:noProof/>
            <w:webHidden/>
          </w:rPr>
          <w:fldChar w:fldCharType="separate"/>
        </w:r>
        <w:r w:rsidR="00123DF6">
          <w:rPr>
            <w:noProof/>
            <w:webHidden/>
          </w:rPr>
          <w:t>15</w:t>
        </w:r>
        <w:r w:rsidR="00123DF6">
          <w:rPr>
            <w:noProof/>
            <w:webHidden/>
          </w:rPr>
          <w:fldChar w:fldCharType="end"/>
        </w:r>
      </w:hyperlink>
    </w:p>
    <w:p w14:paraId="28BB4C47" w14:textId="597CF600" w:rsidR="00123DF6" w:rsidRDefault="008533EA">
      <w:pPr>
        <w:pStyle w:val="Innehll1"/>
        <w:rPr>
          <w:rFonts w:asciiTheme="minorHAnsi" w:eastAsiaTheme="minorEastAsia" w:hAnsiTheme="minorHAnsi" w:cstheme="minorBidi"/>
          <w:noProof/>
          <w:sz w:val="22"/>
          <w:szCs w:val="22"/>
        </w:rPr>
      </w:pPr>
      <w:hyperlink w:anchor="_Toc103590542" w:history="1">
        <w:r w:rsidR="00123DF6" w:rsidRPr="00365333">
          <w:rPr>
            <w:rStyle w:val="Hyperlnk"/>
            <w:noProof/>
          </w:rPr>
          <w:t>§ 58</w:t>
        </w:r>
        <w:r w:rsidR="00123DF6">
          <w:rPr>
            <w:rFonts w:asciiTheme="minorHAnsi" w:eastAsiaTheme="minorEastAsia" w:hAnsiTheme="minorHAnsi" w:cstheme="minorBidi"/>
            <w:noProof/>
            <w:sz w:val="22"/>
            <w:szCs w:val="22"/>
          </w:rPr>
          <w:tab/>
        </w:r>
        <w:r w:rsidR="00123DF6" w:rsidRPr="00365333">
          <w:rPr>
            <w:rStyle w:val="Hyperlnk"/>
            <w:noProof/>
          </w:rPr>
          <w:t>Dnr 2022/00046</w:t>
        </w:r>
      </w:hyperlink>
    </w:p>
    <w:p w14:paraId="346A0EB2" w14:textId="520BE0DC" w:rsidR="00123DF6" w:rsidRDefault="008533EA">
      <w:pPr>
        <w:pStyle w:val="Innehll2"/>
        <w:rPr>
          <w:rFonts w:asciiTheme="minorHAnsi" w:eastAsiaTheme="minorEastAsia" w:hAnsiTheme="minorHAnsi" w:cstheme="minorBidi"/>
          <w:noProof/>
          <w:szCs w:val="22"/>
        </w:rPr>
      </w:pPr>
      <w:hyperlink w:anchor="_Toc103590543" w:history="1">
        <w:r w:rsidR="00123DF6" w:rsidRPr="00365333">
          <w:rPr>
            <w:rStyle w:val="Hyperlnk"/>
            <w:noProof/>
          </w:rPr>
          <w:t>Uppdatering sjukskrivningstal inom omsorgen</w:t>
        </w:r>
        <w:r w:rsidR="00123DF6">
          <w:rPr>
            <w:noProof/>
            <w:webHidden/>
          </w:rPr>
          <w:tab/>
        </w:r>
        <w:r w:rsidR="00123DF6">
          <w:rPr>
            <w:noProof/>
            <w:webHidden/>
          </w:rPr>
          <w:fldChar w:fldCharType="begin"/>
        </w:r>
        <w:r w:rsidR="00123DF6">
          <w:rPr>
            <w:noProof/>
            <w:webHidden/>
          </w:rPr>
          <w:instrText xml:space="preserve"> PAGEREF _Toc103590543 \h </w:instrText>
        </w:r>
        <w:r w:rsidR="00123DF6">
          <w:rPr>
            <w:noProof/>
            <w:webHidden/>
          </w:rPr>
        </w:r>
        <w:r w:rsidR="00123DF6">
          <w:rPr>
            <w:noProof/>
            <w:webHidden/>
          </w:rPr>
          <w:fldChar w:fldCharType="separate"/>
        </w:r>
        <w:r w:rsidR="00123DF6">
          <w:rPr>
            <w:noProof/>
            <w:webHidden/>
          </w:rPr>
          <w:t>16</w:t>
        </w:r>
        <w:r w:rsidR="00123DF6">
          <w:rPr>
            <w:noProof/>
            <w:webHidden/>
          </w:rPr>
          <w:fldChar w:fldCharType="end"/>
        </w:r>
      </w:hyperlink>
    </w:p>
    <w:p w14:paraId="63C28ECA" w14:textId="1603DFFA" w:rsidR="00123DF6" w:rsidRDefault="008533EA">
      <w:pPr>
        <w:pStyle w:val="Innehll1"/>
        <w:rPr>
          <w:rFonts w:asciiTheme="minorHAnsi" w:eastAsiaTheme="minorEastAsia" w:hAnsiTheme="minorHAnsi" w:cstheme="minorBidi"/>
          <w:noProof/>
          <w:sz w:val="22"/>
          <w:szCs w:val="22"/>
        </w:rPr>
      </w:pPr>
      <w:hyperlink w:anchor="_Toc103590544" w:history="1">
        <w:r w:rsidR="00123DF6" w:rsidRPr="00365333">
          <w:rPr>
            <w:rStyle w:val="Hyperlnk"/>
            <w:noProof/>
          </w:rPr>
          <w:t>§ 59</w:t>
        </w:r>
        <w:r w:rsidR="00123DF6">
          <w:rPr>
            <w:rFonts w:asciiTheme="minorHAnsi" w:eastAsiaTheme="minorEastAsia" w:hAnsiTheme="minorHAnsi" w:cstheme="minorBidi"/>
            <w:noProof/>
            <w:sz w:val="22"/>
            <w:szCs w:val="22"/>
          </w:rPr>
          <w:tab/>
        </w:r>
        <w:r w:rsidR="00123DF6" w:rsidRPr="00365333">
          <w:rPr>
            <w:rStyle w:val="Hyperlnk"/>
            <w:noProof/>
          </w:rPr>
          <w:t>Dnr 2022/00060</w:t>
        </w:r>
      </w:hyperlink>
    </w:p>
    <w:p w14:paraId="39ECCA34" w14:textId="3BD71B96" w:rsidR="00123DF6" w:rsidRDefault="008533EA">
      <w:pPr>
        <w:pStyle w:val="Innehll2"/>
        <w:rPr>
          <w:rFonts w:asciiTheme="minorHAnsi" w:eastAsiaTheme="minorEastAsia" w:hAnsiTheme="minorHAnsi" w:cstheme="minorBidi"/>
          <w:noProof/>
          <w:szCs w:val="22"/>
        </w:rPr>
      </w:pPr>
      <w:hyperlink w:anchor="_Toc103590545" w:history="1">
        <w:r w:rsidR="00123DF6" w:rsidRPr="00365333">
          <w:rPr>
            <w:rStyle w:val="Hyperlnk"/>
            <w:noProof/>
          </w:rPr>
          <w:t>Återrapportering SAM (Systematiskt arbetsmiljöarbete)</w:t>
        </w:r>
        <w:r w:rsidR="00123DF6">
          <w:rPr>
            <w:noProof/>
            <w:webHidden/>
          </w:rPr>
          <w:tab/>
        </w:r>
        <w:r w:rsidR="00123DF6">
          <w:rPr>
            <w:noProof/>
            <w:webHidden/>
          </w:rPr>
          <w:fldChar w:fldCharType="begin"/>
        </w:r>
        <w:r w:rsidR="00123DF6">
          <w:rPr>
            <w:noProof/>
            <w:webHidden/>
          </w:rPr>
          <w:instrText xml:space="preserve"> PAGEREF _Toc103590545 \h </w:instrText>
        </w:r>
        <w:r w:rsidR="00123DF6">
          <w:rPr>
            <w:noProof/>
            <w:webHidden/>
          </w:rPr>
        </w:r>
        <w:r w:rsidR="00123DF6">
          <w:rPr>
            <w:noProof/>
            <w:webHidden/>
          </w:rPr>
          <w:fldChar w:fldCharType="separate"/>
        </w:r>
        <w:r w:rsidR="00123DF6">
          <w:rPr>
            <w:noProof/>
            <w:webHidden/>
          </w:rPr>
          <w:t>17</w:t>
        </w:r>
        <w:r w:rsidR="00123DF6">
          <w:rPr>
            <w:noProof/>
            <w:webHidden/>
          </w:rPr>
          <w:fldChar w:fldCharType="end"/>
        </w:r>
      </w:hyperlink>
    </w:p>
    <w:p w14:paraId="4C15F92B" w14:textId="238B18F4" w:rsidR="00123DF6" w:rsidRDefault="008533EA">
      <w:pPr>
        <w:pStyle w:val="Innehll1"/>
        <w:rPr>
          <w:rFonts w:asciiTheme="minorHAnsi" w:eastAsiaTheme="minorEastAsia" w:hAnsiTheme="minorHAnsi" w:cstheme="minorBidi"/>
          <w:noProof/>
          <w:sz w:val="22"/>
          <w:szCs w:val="22"/>
        </w:rPr>
      </w:pPr>
      <w:hyperlink w:anchor="_Toc103590546" w:history="1">
        <w:r w:rsidR="00123DF6" w:rsidRPr="00365333">
          <w:rPr>
            <w:rStyle w:val="Hyperlnk"/>
            <w:noProof/>
          </w:rPr>
          <w:t>§ 60</w:t>
        </w:r>
        <w:r w:rsidR="00123DF6">
          <w:rPr>
            <w:rFonts w:asciiTheme="minorHAnsi" w:eastAsiaTheme="minorEastAsia" w:hAnsiTheme="minorHAnsi" w:cstheme="minorBidi"/>
            <w:noProof/>
            <w:sz w:val="22"/>
            <w:szCs w:val="22"/>
          </w:rPr>
          <w:tab/>
        </w:r>
        <w:r w:rsidR="00123DF6" w:rsidRPr="00365333">
          <w:rPr>
            <w:rStyle w:val="Hyperlnk"/>
            <w:noProof/>
          </w:rPr>
          <w:t>Dnr 2022/00005</w:t>
        </w:r>
      </w:hyperlink>
    </w:p>
    <w:p w14:paraId="0204BD04" w14:textId="3EC5F461" w:rsidR="00123DF6" w:rsidRDefault="008533EA">
      <w:pPr>
        <w:pStyle w:val="Innehll2"/>
        <w:rPr>
          <w:rFonts w:asciiTheme="minorHAnsi" w:eastAsiaTheme="minorEastAsia" w:hAnsiTheme="minorHAnsi" w:cstheme="minorBidi"/>
          <w:noProof/>
          <w:szCs w:val="22"/>
        </w:rPr>
      </w:pPr>
      <w:hyperlink w:anchor="_Toc103590547" w:history="1">
        <w:r w:rsidR="00123DF6" w:rsidRPr="00365333">
          <w:rPr>
            <w:rStyle w:val="Hyperlnk"/>
            <w:noProof/>
          </w:rPr>
          <w:t>Information från förvaltningen</w:t>
        </w:r>
        <w:r w:rsidR="00123DF6">
          <w:rPr>
            <w:noProof/>
            <w:webHidden/>
          </w:rPr>
          <w:tab/>
        </w:r>
        <w:r w:rsidR="00123DF6">
          <w:rPr>
            <w:noProof/>
            <w:webHidden/>
          </w:rPr>
          <w:fldChar w:fldCharType="begin"/>
        </w:r>
        <w:r w:rsidR="00123DF6">
          <w:rPr>
            <w:noProof/>
            <w:webHidden/>
          </w:rPr>
          <w:instrText xml:space="preserve"> PAGEREF _Toc103590547 \h </w:instrText>
        </w:r>
        <w:r w:rsidR="00123DF6">
          <w:rPr>
            <w:noProof/>
            <w:webHidden/>
          </w:rPr>
        </w:r>
        <w:r w:rsidR="00123DF6">
          <w:rPr>
            <w:noProof/>
            <w:webHidden/>
          </w:rPr>
          <w:fldChar w:fldCharType="separate"/>
        </w:r>
        <w:r w:rsidR="00123DF6">
          <w:rPr>
            <w:noProof/>
            <w:webHidden/>
          </w:rPr>
          <w:t>18</w:t>
        </w:r>
        <w:r w:rsidR="00123DF6">
          <w:rPr>
            <w:noProof/>
            <w:webHidden/>
          </w:rPr>
          <w:fldChar w:fldCharType="end"/>
        </w:r>
      </w:hyperlink>
    </w:p>
    <w:p w14:paraId="40F6CB43" w14:textId="77777777" w:rsidR="00220DD9" w:rsidRPr="006F12EF" w:rsidRDefault="003F12A8" w:rsidP="003F12A8">
      <w:pPr>
        <w:rPr>
          <w:vanish/>
        </w:rPr>
      </w:pPr>
      <w:r>
        <w:fldChar w:fldCharType="end"/>
      </w:r>
    </w:p>
    <w:p w14:paraId="56E08FC5" w14:textId="77777777" w:rsidR="000D2361" w:rsidRDefault="000D2361" w:rsidP="00FF2D58">
      <w:pPr>
        <w:pStyle w:val="Paragrafnummer"/>
      </w:pPr>
      <w:bookmarkStart w:id="1" w:name="Paragraf1"/>
      <w:bookmarkStart w:id="2" w:name="_Toc303762302"/>
      <w:bookmarkStart w:id="3" w:name="_Toc303762415"/>
      <w:bookmarkStart w:id="4" w:name="_Toc303762734"/>
      <w:bookmarkStart w:id="5" w:name="_Toc303762813"/>
      <w:bookmarkStart w:id="6" w:name="_Toc303764335"/>
      <w:bookmarkStart w:id="7" w:name="_Toc103590524"/>
      <w:bookmarkEnd w:id="1"/>
      <w:r>
        <w:lastRenderedPageBreak/>
        <w:t xml:space="preserve">§ </w:t>
      </w:r>
      <w:r w:rsidR="001D43BC" w:rsidRPr="00C41F16">
        <w:t>49</w:t>
      </w:r>
      <w:r>
        <w:tab/>
        <w:t xml:space="preserve">Dnr </w:t>
      </w:r>
      <w:bookmarkEnd w:id="2"/>
      <w:bookmarkEnd w:id="3"/>
      <w:bookmarkEnd w:id="4"/>
      <w:bookmarkEnd w:id="5"/>
      <w:bookmarkEnd w:id="6"/>
      <w:r w:rsidR="001D43BC" w:rsidRPr="00C41F16">
        <w:t>5270</w:t>
      </w:r>
      <w:bookmarkEnd w:id="7"/>
      <w:r w:rsidR="001D43BC">
        <w:t xml:space="preserve"> </w:t>
      </w:r>
    </w:p>
    <w:p w14:paraId="7FF86EE0" w14:textId="77777777" w:rsidR="00011A70" w:rsidRPr="00BA066B" w:rsidRDefault="001D43BC" w:rsidP="001746FD">
      <w:pPr>
        <w:pStyle w:val="Rubrik1"/>
        <w:spacing w:after="240"/>
      </w:pPr>
      <w:bookmarkStart w:id="8" w:name="_Toc103590525"/>
      <w:bookmarkStart w:id="9" w:name="_Toc303762303"/>
      <w:bookmarkStart w:id="10" w:name="_Toc303762416"/>
      <w:bookmarkStart w:id="11" w:name="_Toc303762533"/>
      <w:bookmarkStart w:id="12" w:name="_Toc303762735"/>
      <w:bookmarkStart w:id="13" w:name="_Toc303762814"/>
      <w:bookmarkStart w:id="14" w:name="_Toc303764336"/>
      <w:r w:rsidRPr="00C41F16">
        <w:t>Information om säkerhetsläget från kommunens trygghetschef</w:t>
      </w:r>
      <w:bookmarkEnd w:id="8"/>
      <w:r w:rsidRPr="00C41F16">
        <w:t xml:space="preserve"> </w:t>
      </w:r>
      <w:bookmarkEnd w:id="9"/>
      <w:bookmarkEnd w:id="10"/>
      <w:bookmarkEnd w:id="11"/>
      <w:bookmarkEnd w:id="12"/>
      <w:bookmarkEnd w:id="13"/>
      <w:bookmarkEnd w:id="14"/>
    </w:p>
    <w:p w14:paraId="78C2804E" w14:textId="77777777" w:rsidR="000E01B8" w:rsidRDefault="001D43BC" w:rsidP="004F3F16">
      <w:pPr>
        <w:pStyle w:val="Rubrik2"/>
      </w:pPr>
      <w:r>
        <w:t>Omsorgsnämnden</w:t>
      </w:r>
      <w:r w:rsidR="00A57C6F">
        <w:t>s</w:t>
      </w:r>
      <w:r w:rsidR="00454643">
        <w:t xml:space="preserve"> </w:t>
      </w:r>
      <w:r w:rsidR="000E01B8">
        <w:t>beslut</w:t>
      </w:r>
    </w:p>
    <w:p w14:paraId="58C13721" w14:textId="77777777" w:rsidR="001D43BC" w:rsidRDefault="001D43BC" w:rsidP="001D43BC">
      <w:pPr>
        <w:pStyle w:val="Brdtext"/>
        <w:spacing w:after="240"/>
      </w:pPr>
      <w:bookmarkStart w:id="15" w:name="Beslut1"/>
      <w:bookmarkEnd w:id="15"/>
      <w:r w:rsidRPr="001D43BC">
        <w:t>Tacka för informationen.</w:t>
      </w:r>
      <w:bookmarkStart w:id="16" w:name="Beslut1Slut"/>
      <w:bookmarkEnd w:id="16"/>
    </w:p>
    <w:p w14:paraId="076CE481" w14:textId="77777777" w:rsidR="00773A63" w:rsidRDefault="00454643" w:rsidP="00236294">
      <w:pPr>
        <w:pStyle w:val="Rubrik2"/>
        <w:rPr>
          <w:rFonts w:cs="Arial"/>
          <w:szCs w:val="24"/>
        </w:rPr>
      </w:pPr>
      <w:r>
        <w:t>Ärendebeskrivning</w:t>
      </w:r>
    </w:p>
    <w:p w14:paraId="52735D65" w14:textId="6413712A" w:rsidR="00C93F6A" w:rsidRPr="001D43BC" w:rsidRDefault="001D43BC" w:rsidP="00C93F6A">
      <w:pPr>
        <w:pStyle w:val="Brdtext"/>
        <w:spacing w:after="240"/>
      </w:pPr>
      <w:bookmarkStart w:id="17" w:name="Komplettering1"/>
      <w:bookmarkEnd w:id="17"/>
      <w:r w:rsidRPr="001D43BC">
        <w:t>Carl-Fredrik Norgren, säkerhets/trygghetschef i kommunen presenterar sig</w:t>
      </w:r>
      <w:r w:rsidR="00A77A70">
        <w:t xml:space="preserve"> och berättar om sitt uppdrag, vilket innefattar ett</w:t>
      </w:r>
      <w:r w:rsidRPr="001D43BC">
        <w:t xml:space="preserve"> mycket brett område. </w:t>
      </w:r>
      <w:r w:rsidR="00A77A70">
        <w:br/>
      </w:r>
      <w:r w:rsidR="00A77A70">
        <w:br/>
        <w:t xml:space="preserve">Hittills har </w:t>
      </w:r>
      <w:r w:rsidRPr="001D43BC">
        <w:t>endast ett fåtal flyktingar från Ukraina kommit till kommunen men man tror på en ökning under sommaren.</w:t>
      </w:r>
      <w:r w:rsidR="00E24B40">
        <w:br/>
      </w:r>
      <w:r w:rsidRPr="001D43BC">
        <w:t>Just nu träffas krisledningsstaben i kommunen 1-3 g</w:t>
      </w:r>
      <w:r w:rsidR="00C93F6A">
        <w:t>ån</w:t>
      </w:r>
      <w:r w:rsidRPr="001D43BC">
        <w:t>g</w:t>
      </w:r>
      <w:r w:rsidR="00C93F6A">
        <w:t>er</w:t>
      </w:r>
      <w:r w:rsidRPr="001D43BC">
        <w:t xml:space="preserve"> per v</w:t>
      </w:r>
      <w:r w:rsidR="00A77A70">
        <w:t>ecka</w:t>
      </w:r>
      <w:r w:rsidRPr="001D43BC">
        <w:t xml:space="preserve"> beroende på </w:t>
      </w:r>
      <w:r w:rsidR="00A77A70">
        <w:t xml:space="preserve">läget i </w:t>
      </w:r>
      <w:r w:rsidRPr="001D43BC">
        <w:t xml:space="preserve">omvärlden. </w:t>
      </w:r>
      <w:r w:rsidR="00C93F6A">
        <w:br/>
      </w:r>
      <w:r w:rsidR="00C93F6A" w:rsidRPr="001D43BC">
        <w:t>Staben består av tjänstemän men i krisledningsnämnden finns även politiken representerad. Vilka som ska in</w:t>
      </w:r>
      <w:r w:rsidR="00C93F6A">
        <w:t>gå i s</w:t>
      </w:r>
      <w:r w:rsidR="00C93F6A" w:rsidRPr="001D43BC">
        <w:t xml:space="preserve">taben ändras efter typ av kris, </w:t>
      </w:r>
      <w:r w:rsidR="00C93F6A">
        <w:t xml:space="preserve">detta </w:t>
      </w:r>
      <w:r w:rsidR="00C93F6A" w:rsidRPr="001D43BC">
        <w:t>för att få rätt kompetens. Har fungerat bra under pandemin.</w:t>
      </w:r>
    </w:p>
    <w:p w14:paraId="616ACE1C" w14:textId="43F06D54" w:rsidR="001D43BC" w:rsidRPr="001D43BC" w:rsidRDefault="00A77A70" w:rsidP="001D43BC">
      <w:pPr>
        <w:pStyle w:val="Brdtext"/>
        <w:spacing w:after="240"/>
      </w:pPr>
      <w:r>
        <w:t xml:space="preserve">Kommunens krisberedskap styrs av </w:t>
      </w:r>
      <w:r w:rsidR="001D43BC" w:rsidRPr="001D43BC">
        <w:t xml:space="preserve">LEH: </w:t>
      </w:r>
      <w:r w:rsidR="00E24B40" w:rsidRPr="00E24B40">
        <w:t>Lag (2006:544) om kommuners och regioners åtgärder inför och vid extraordinära händelser i fredstid och höjd beredskap</w:t>
      </w:r>
      <w:r w:rsidR="00E24B40">
        <w:t xml:space="preserve">. </w:t>
      </w:r>
      <w:r w:rsidR="00E24B40">
        <w:br/>
      </w:r>
      <w:r w:rsidR="001D43BC" w:rsidRPr="001D43BC">
        <w:t xml:space="preserve">Enligt denna lag ska kommunen </w:t>
      </w:r>
      <w:r>
        <w:t>vara förberedd att</w:t>
      </w:r>
      <w:r w:rsidR="001D43BC" w:rsidRPr="001D43BC">
        <w:t xml:space="preserve"> hålla igång samhällsviktig verksamhet i tre månader. Framtagna rutiner finns men verksamheterna </w:t>
      </w:r>
      <w:r w:rsidR="009E6D27">
        <w:t>skulle</w:t>
      </w:r>
      <w:r>
        <w:t xml:space="preserve"> med största sannolikhet </w:t>
      </w:r>
      <w:r w:rsidR="001D43BC" w:rsidRPr="001D43BC">
        <w:t xml:space="preserve">inte bedrivas </w:t>
      </w:r>
      <w:r>
        <w:t>på samma sätt som idag i händelse av, exempelvis, krig</w:t>
      </w:r>
      <w:r w:rsidR="001D43BC" w:rsidRPr="001D43BC">
        <w:t xml:space="preserve">. </w:t>
      </w:r>
      <w:r w:rsidR="00C93F6A">
        <w:br/>
      </w:r>
      <w:r w:rsidR="001D43BC" w:rsidRPr="001D43BC">
        <w:t>Kommunens krisledningsplan är nyligen uppdaterad.</w:t>
      </w:r>
    </w:p>
    <w:p w14:paraId="357A569C" w14:textId="1DF580E6" w:rsidR="001D43BC" w:rsidRPr="001D43BC" w:rsidRDefault="00AE53ED" w:rsidP="001D43BC">
      <w:pPr>
        <w:pStyle w:val="Brdtext"/>
        <w:spacing w:after="240"/>
      </w:pPr>
      <w:r>
        <w:t xml:space="preserve">Det som bedöms vara den största risken i Sverige idag är </w:t>
      </w:r>
      <w:r w:rsidR="001D43BC" w:rsidRPr="001D43BC">
        <w:t xml:space="preserve">cyberangrepp, samt </w:t>
      </w:r>
      <w:r w:rsidR="00651566">
        <w:t>att man slår ut tillgången till</w:t>
      </w:r>
      <w:r w:rsidR="001D43BC" w:rsidRPr="001D43BC">
        <w:t xml:space="preserve"> vatten</w:t>
      </w:r>
      <w:r w:rsidR="00651566">
        <w:t>, bränsle</w:t>
      </w:r>
      <w:r w:rsidR="001D43BC" w:rsidRPr="001D43BC">
        <w:t xml:space="preserve"> </w:t>
      </w:r>
      <w:r w:rsidR="00651566">
        <w:t xml:space="preserve">och </w:t>
      </w:r>
      <w:r w:rsidR="001D43BC" w:rsidRPr="001D43BC">
        <w:t xml:space="preserve">el. </w:t>
      </w:r>
      <w:r w:rsidR="00E24B40">
        <w:t>Carl-Fredrik p</w:t>
      </w:r>
      <w:r w:rsidR="00651566">
        <w:t>oängterar v</w:t>
      </w:r>
      <w:r w:rsidR="001D43BC" w:rsidRPr="001D43BC">
        <w:t>ikt</w:t>
      </w:r>
      <w:r w:rsidR="00651566">
        <w:t>en</w:t>
      </w:r>
      <w:r w:rsidR="001D43BC" w:rsidRPr="001D43BC">
        <w:t xml:space="preserve"> att IT vet </w:t>
      </w:r>
      <w:r w:rsidR="00E24B40">
        <w:t xml:space="preserve">prioriteringen av </w:t>
      </w:r>
      <w:r w:rsidR="001D43BC" w:rsidRPr="001D43BC">
        <w:t xml:space="preserve">vilka </w:t>
      </w:r>
      <w:r w:rsidR="00E24B40">
        <w:t>IT-</w:t>
      </w:r>
      <w:r w:rsidR="001D43BC" w:rsidRPr="001D43BC">
        <w:t>system som måste igång först, vi</w:t>
      </w:r>
      <w:r w:rsidR="00E24B40">
        <w:t>d eventuellt avbrott</w:t>
      </w:r>
      <w:r w:rsidR="001D43BC" w:rsidRPr="001D43BC">
        <w:t xml:space="preserve">. </w:t>
      </w:r>
      <w:r w:rsidR="00A14BBD">
        <w:t>O</w:t>
      </w:r>
      <w:r w:rsidR="00651566">
        <w:t>msorgen har gjort ett bra arbete i att hjälpa IT i dessa bedömningar.</w:t>
      </w:r>
      <w:r w:rsidR="00E24B40">
        <w:br/>
      </w:r>
      <w:r w:rsidR="001D43BC" w:rsidRPr="001D43BC">
        <w:t>NATO-frågan den 16 maj kan innebära en förhöjd risk.</w:t>
      </w:r>
    </w:p>
    <w:p w14:paraId="13CC0EFB" w14:textId="3DF3E72D" w:rsidR="001D43BC" w:rsidRDefault="00E24B40" w:rsidP="00E24B40">
      <w:pPr>
        <w:pStyle w:val="Brdtext"/>
        <w:spacing w:after="240"/>
      </w:pPr>
      <w:r>
        <w:t>A</w:t>
      </w:r>
      <w:r w:rsidR="001D43BC" w:rsidRPr="001D43BC">
        <w:t>lla SÄBO har reservkraft</w:t>
      </w:r>
      <w:r>
        <w:t xml:space="preserve"> m</w:t>
      </w:r>
      <w:r w:rsidR="001D43BC" w:rsidRPr="001D43BC">
        <w:t xml:space="preserve">en på flertalet </w:t>
      </w:r>
      <w:r w:rsidR="00CA3596">
        <w:t xml:space="preserve">boenden </w:t>
      </w:r>
      <w:r w:rsidR="00A14BBD">
        <w:t>räcker</w:t>
      </w:r>
      <w:r w:rsidR="001D43BC" w:rsidRPr="001D43BC">
        <w:t xml:space="preserve"> det endast något dygn. V</w:t>
      </w:r>
      <w:r w:rsidR="00A14BBD">
        <w:t xml:space="preserve">iktigt att se över </w:t>
      </w:r>
      <w:r w:rsidR="00CA3596">
        <w:t>och prioritera de viktigaste delarna av respektive verksamhet</w:t>
      </w:r>
      <w:r w:rsidR="00A14BBD">
        <w:t xml:space="preserve">. Detta </w:t>
      </w:r>
      <w:r w:rsidR="00CA3596">
        <w:t>arbetar</w:t>
      </w:r>
      <w:r w:rsidR="00A14BBD">
        <w:t xml:space="preserve"> enhetscheferna </w:t>
      </w:r>
      <w:r w:rsidR="00CA3596">
        <w:t>redan</w:t>
      </w:r>
      <w:r w:rsidR="00A14BBD">
        <w:t xml:space="preserve"> med.</w:t>
      </w:r>
      <w:r w:rsidR="001D43BC" w:rsidRPr="001D43BC">
        <w:t xml:space="preserve"> </w:t>
      </w:r>
      <w:r>
        <w:t xml:space="preserve">Systemet med </w:t>
      </w:r>
      <w:r w:rsidR="001D43BC" w:rsidRPr="001D43BC">
        <w:t>Rakel</w:t>
      </w:r>
      <w:r>
        <w:t>-mobiler</w:t>
      </w:r>
      <w:r w:rsidR="001D43BC" w:rsidRPr="001D43BC">
        <w:t xml:space="preserve"> kommer vara viktig</w:t>
      </w:r>
      <w:r>
        <w:t>t om</w:t>
      </w:r>
      <w:r w:rsidR="001D43BC" w:rsidRPr="001D43BC">
        <w:t xml:space="preserve"> vanliga mobiler och liknande slås ut.</w:t>
      </w:r>
      <w:bookmarkStart w:id="18" w:name="Komplettering1Slut"/>
      <w:bookmarkEnd w:id="18"/>
      <w:r>
        <w:t xml:space="preserve"> </w:t>
      </w:r>
      <w:bookmarkStart w:id="19" w:name="Förslag1"/>
      <w:bookmarkEnd w:id="19"/>
      <w:r w:rsidR="001D43BC" w:rsidRPr="00C41F16">
        <w:t xml:space="preserve"> </w:t>
      </w:r>
      <w:r w:rsidR="001D43BC">
        <w:t xml:space="preserve">  </w:t>
      </w:r>
      <w:bookmarkStart w:id="20" w:name="Förslag1Slut"/>
      <w:bookmarkStart w:id="21" w:name="Paragraf1Slut"/>
      <w:bookmarkEnd w:id="20"/>
      <w:bookmarkEnd w:id="21"/>
    </w:p>
    <w:p w14:paraId="166769BC" w14:textId="77777777" w:rsidR="001D43BC" w:rsidRDefault="001D43BC" w:rsidP="001D43BC">
      <w:pPr>
        <w:pStyle w:val="Paragrafnummer"/>
      </w:pPr>
      <w:bookmarkStart w:id="22" w:name="Paragraf2"/>
      <w:bookmarkStart w:id="23" w:name="_Toc103590526"/>
      <w:bookmarkEnd w:id="22"/>
      <w:r>
        <w:lastRenderedPageBreak/>
        <w:t xml:space="preserve">§ </w:t>
      </w:r>
      <w:r w:rsidRPr="00C41F16">
        <w:t>50</w:t>
      </w:r>
      <w:r>
        <w:tab/>
        <w:t xml:space="preserve">Dnr </w:t>
      </w:r>
      <w:r w:rsidRPr="00C41F16">
        <w:t>2022/00073</w:t>
      </w:r>
      <w:bookmarkEnd w:id="23"/>
      <w:r>
        <w:t xml:space="preserve"> </w:t>
      </w:r>
    </w:p>
    <w:p w14:paraId="18500DC4" w14:textId="0EEC9722" w:rsidR="001D43BC" w:rsidRPr="00BA066B" w:rsidRDefault="001D43BC" w:rsidP="001D43BC">
      <w:pPr>
        <w:pStyle w:val="Rubrik1"/>
        <w:spacing w:after="240"/>
      </w:pPr>
      <w:bookmarkStart w:id="24" w:name="_Toc103590527"/>
      <w:r w:rsidRPr="00C41F16">
        <w:t>Ärende till kommunfullmäktige från Hjälpmedelsnämnden Dalarna ang</w:t>
      </w:r>
      <w:r w:rsidR="00E24B40">
        <w:t>.</w:t>
      </w:r>
      <w:r w:rsidRPr="00C41F16">
        <w:t xml:space="preserve"> patientavgifter för hjälpmedel</w:t>
      </w:r>
      <w:bookmarkEnd w:id="24"/>
    </w:p>
    <w:p w14:paraId="522CE215" w14:textId="77777777" w:rsidR="001D43BC" w:rsidRDefault="001D43BC" w:rsidP="001D43BC">
      <w:pPr>
        <w:pStyle w:val="Rubrik2"/>
      </w:pPr>
      <w:r>
        <w:t>Omsorgsnämndens beslut</w:t>
      </w:r>
    </w:p>
    <w:p w14:paraId="1EEA1D37" w14:textId="77777777" w:rsidR="001D43BC" w:rsidRPr="001D43BC" w:rsidRDefault="001D43BC" w:rsidP="001D43BC">
      <w:pPr>
        <w:pStyle w:val="Brdtext"/>
        <w:spacing w:after="240"/>
      </w:pPr>
      <w:bookmarkStart w:id="25" w:name="Beslut2"/>
      <w:bookmarkEnd w:id="25"/>
      <w:r w:rsidRPr="001D43BC">
        <w:t>Föreslå Kommunfullmäktige att besluta om gemensamma hjälpmedelsavgifter enligt Hjälpmedelsnämnden Dalarnas förslag:</w:t>
      </w:r>
    </w:p>
    <w:p w14:paraId="166F9BCD" w14:textId="77777777" w:rsidR="001D43BC" w:rsidRPr="001D43BC" w:rsidRDefault="001D43BC" w:rsidP="001D43BC">
      <w:pPr>
        <w:pStyle w:val="Brdtext"/>
        <w:spacing w:after="240"/>
      </w:pPr>
      <w:r w:rsidRPr="001D43BC">
        <w:t>- Samma avgift på 250 kr per personligt förskrivet hjälpmedel samt införande av gemensamt högkostnadsskydd för Region Dalarna och Dalarnas kommuner med ett kostnadstak på 1 150 kr per tolvmånadersperiod.</w:t>
      </w:r>
    </w:p>
    <w:p w14:paraId="52B8D2A0" w14:textId="77777777" w:rsidR="001D43BC" w:rsidRPr="001D43BC" w:rsidRDefault="001D43BC" w:rsidP="001D43BC">
      <w:pPr>
        <w:pStyle w:val="Brdtext"/>
        <w:spacing w:after="240"/>
      </w:pPr>
      <w:r w:rsidRPr="001D43BC">
        <w:t>- Den nya avgiftsnivån och högkostnadsskydd träder i kraft 2023-01-01</w:t>
      </w:r>
    </w:p>
    <w:p w14:paraId="041C721F" w14:textId="48083598" w:rsidR="001D43BC" w:rsidRDefault="001D43BC" w:rsidP="001D43BC">
      <w:pPr>
        <w:pStyle w:val="Brdtext"/>
        <w:spacing w:after="240"/>
      </w:pPr>
      <w:r w:rsidRPr="001D43BC">
        <w:t>- Ge förvaltningen i uppdrag att utreda frågan om gemensamt högkostnadsskydd, samt frågan om vad e-frikort</w:t>
      </w:r>
      <w:r w:rsidR="001F5D51">
        <w:t xml:space="preserve"> innebär</w:t>
      </w:r>
      <w:r w:rsidRPr="001D43BC">
        <w:t xml:space="preserve"> och </w:t>
      </w:r>
      <w:r w:rsidR="001F5D51">
        <w:t>hur</w:t>
      </w:r>
      <w:r w:rsidRPr="001D43BC">
        <w:t xml:space="preserve"> detta </w:t>
      </w:r>
      <w:r w:rsidR="001F5D51">
        <w:t xml:space="preserve">påverkar </w:t>
      </w:r>
      <w:r w:rsidRPr="001D43BC">
        <w:t>verksamhete</w:t>
      </w:r>
      <w:r w:rsidR="001F5D51">
        <w:t>n</w:t>
      </w:r>
      <w:r w:rsidRPr="001D43BC">
        <w:t>.</w:t>
      </w:r>
      <w:bookmarkStart w:id="26" w:name="Beslut2Slut"/>
      <w:bookmarkEnd w:id="26"/>
    </w:p>
    <w:p w14:paraId="5252BA6B" w14:textId="77777777" w:rsidR="001D43BC" w:rsidRDefault="001D43BC" w:rsidP="001D43BC">
      <w:pPr>
        <w:pStyle w:val="Rubrik2"/>
        <w:rPr>
          <w:rFonts w:cs="Arial"/>
          <w:szCs w:val="24"/>
        </w:rPr>
      </w:pPr>
      <w:r>
        <w:t>Ärendebeskrivning</w:t>
      </w:r>
    </w:p>
    <w:p w14:paraId="3E101268" w14:textId="69484D51" w:rsidR="001D43BC" w:rsidRPr="001D43BC" w:rsidRDefault="001D43BC" w:rsidP="001D43BC">
      <w:pPr>
        <w:pStyle w:val="Brdtext"/>
        <w:spacing w:after="240"/>
      </w:pPr>
      <w:bookmarkStart w:id="27" w:name="Komplettering2"/>
      <w:bookmarkEnd w:id="27"/>
      <w:r w:rsidRPr="001D43BC">
        <w:t xml:space="preserve">På uppdrag av Hjälpmedelsnämnden Dalarna, utifrån regionplanen </w:t>
      </w:r>
      <w:r w:rsidR="00790650">
        <w:br/>
      </w:r>
      <w:r w:rsidRPr="001D43BC">
        <w:t xml:space="preserve">2020- 2022, har Dalarnas Hjälpmedelscenter genomfört en översyn av patientavgifter för hjälpmedel i länet. Översynen gäller de hjälpmedel som hanteras inom förvaltningarna Hjälpmedel Dalarna och Hörsel och Syn Region Dalarna. </w:t>
      </w:r>
    </w:p>
    <w:p w14:paraId="099EEACA" w14:textId="15CB1596" w:rsidR="001D43BC" w:rsidRPr="001D43BC" w:rsidRDefault="001D43BC" w:rsidP="001D43BC">
      <w:pPr>
        <w:pStyle w:val="Brdtext"/>
        <w:spacing w:after="240"/>
      </w:pPr>
      <w:r w:rsidRPr="001D43BC">
        <w:t>Ett särskilt uppdrag i översynen var att utreda högkostnadsskydd för hjälpmedel. Översynen pågick från 1 januari 2020 till 11 mars 2021 då den slutrapporterades för Hjälpmedelsnämnden</w:t>
      </w:r>
      <w:r w:rsidR="00790650">
        <w:t>.</w:t>
      </w:r>
    </w:p>
    <w:p w14:paraId="501C075D" w14:textId="2611FC0C" w:rsidR="001D43BC" w:rsidRPr="003F3640" w:rsidRDefault="00790650" w:rsidP="001D43BC">
      <w:pPr>
        <w:pStyle w:val="Brdtext"/>
        <w:spacing w:after="240"/>
      </w:pPr>
      <w:r w:rsidRPr="00790650">
        <w:rPr>
          <w:rFonts w:ascii="Arial" w:hAnsi="Arial"/>
          <w:b/>
        </w:rPr>
        <w:t>Yrkanden</w:t>
      </w:r>
      <w:r>
        <w:rPr>
          <w:rFonts w:ascii="Arial" w:hAnsi="Arial"/>
          <w:b/>
        </w:rPr>
        <w:br/>
      </w:r>
      <w:r w:rsidR="001D43BC" w:rsidRPr="001D43BC">
        <w:t>Mats Jakobsson yrkar bifall till beslut.</w:t>
      </w:r>
      <w:bookmarkStart w:id="28" w:name="Komplettering2Slut"/>
      <w:bookmarkEnd w:id="28"/>
    </w:p>
    <w:p w14:paraId="5E534B8E" w14:textId="77777777" w:rsidR="001D43BC" w:rsidRDefault="001D43BC" w:rsidP="001D43BC">
      <w:pPr>
        <w:pStyle w:val="Rubrik2"/>
      </w:pPr>
      <w:r w:rsidRPr="00236294">
        <w:t>Beslutsunderlag</w:t>
      </w:r>
    </w:p>
    <w:p w14:paraId="3C867F72" w14:textId="77777777" w:rsidR="001D43BC" w:rsidRDefault="001D43BC" w:rsidP="001D43BC">
      <w:pPr>
        <w:pStyle w:val="Brdtext"/>
      </w:pPr>
      <w:bookmarkStart w:id="29" w:name="Förslag2"/>
      <w:bookmarkEnd w:id="29"/>
      <w:r w:rsidRPr="001D43BC">
        <w:t>Ärende till Kommunfullmäktige från Hjälpmedelsnämnden Dalarna, 2022-04-25.</w:t>
      </w:r>
      <w:bookmarkStart w:id="30" w:name="Förslag2Slut"/>
      <w:bookmarkEnd w:id="30"/>
    </w:p>
    <w:p w14:paraId="0ED411BB" w14:textId="77777777" w:rsidR="001D43BC" w:rsidRDefault="001D43BC" w:rsidP="001D43BC">
      <w:pPr>
        <w:pStyle w:val="Brdtext"/>
      </w:pPr>
    </w:p>
    <w:p w14:paraId="78B8FA30" w14:textId="77777777" w:rsidR="001D43BC" w:rsidRDefault="001D43BC" w:rsidP="001D43BC">
      <w:pPr>
        <w:pStyle w:val="Brdtext"/>
      </w:pPr>
      <w:bookmarkStart w:id="31" w:name="Paragraf2Slut"/>
      <w:bookmarkEnd w:id="31"/>
    </w:p>
    <w:p w14:paraId="6B62F9AC" w14:textId="77777777" w:rsidR="001D43BC" w:rsidRDefault="001D43BC" w:rsidP="001D43BC">
      <w:pPr>
        <w:pStyle w:val="Paragrafnummer"/>
      </w:pPr>
      <w:bookmarkStart w:id="32" w:name="Paragraf3"/>
      <w:bookmarkStart w:id="33" w:name="_Toc103590528"/>
      <w:bookmarkEnd w:id="32"/>
      <w:r>
        <w:lastRenderedPageBreak/>
        <w:t xml:space="preserve">§ </w:t>
      </w:r>
      <w:r w:rsidRPr="00C41F16">
        <w:t>51</w:t>
      </w:r>
      <w:r>
        <w:tab/>
        <w:t xml:space="preserve">Dnr </w:t>
      </w:r>
      <w:r w:rsidRPr="00C41F16">
        <w:t>2022/00059</w:t>
      </w:r>
      <w:bookmarkEnd w:id="33"/>
      <w:r>
        <w:t xml:space="preserve"> </w:t>
      </w:r>
    </w:p>
    <w:p w14:paraId="4F112D99" w14:textId="77777777" w:rsidR="001D43BC" w:rsidRPr="00BA066B" w:rsidRDefault="001D43BC" w:rsidP="001D43BC">
      <w:pPr>
        <w:pStyle w:val="Rubrik1"/>
        <w:spacing w:after="240"/>
      </w:pPr>
      <w:bookmarkStart w:id="34" w:name="_Toc103590529"/>
      <w:r w:rsidRPr="00C41F16">
        <w:t>Förslag om utdrag från belastningsregistret innan anställning inom omsorgen</w:t>
      </w:r>
      <w:bookmarkEnd w:id="34"/>
    </w:p>
    <w:p w14:paraId="610F38FF" w14:textId="77777777" w:rsidR="001D43BC" w:rsidRDefault="001D43BC" w:rsidP="001D43BC">
      <w:pPr>
        <w:pStyle w:val="Rubrik2"/>
      </w:pPr>
      <w:r>
        <w:t>Omsorgsnämndens beslut</w:t>
      </w:r>
    </w:p>
    <w:p w14:paraId="200A767D" w14:textId="77777777" w:rsidR="001D43BC" w:rsidRPr="001D43BC" w:rsidRDefault="001D43BC" w:rsidP="001D43BC">
      <w:pPr>
        <w:pStyle w:val="Brdtext"/>
        <w:spacing w:after="240"/>
      </w:pPr>
      <w:bookmarkStart w:id="35" w:name="Beslut3"/>
      <w:bookmarkEnd w:id="35"/>
      <w:r w:rsidRPr="001D43BC">
        <w:t>-Godkänna förslaget om att införa krav på utdrag ur belastningsregistret innan anställning inom omsorgsförvaltningen.</w:t>
      </w:r>
    </w:p>
    <w:p w14:paraId="4C7069CF" w14:textId="57533DA2" w:rsidR="001D43BC" w:rsidRDefault="001D43BC" w:rsidP="001D43BC">
      <w:pPr>
        <w:pStyle w:val="Brdtext"/>
        <w:spacing w:after="240"/>
      </w:pPr>
      <w:r w:rsidRPr="001D43BC">
        <w:t>-Kravet gäll</w:t>
      </w:r>
      <w:r w:rsidR="00790650">
        <w:t>er</w:t>
      </w:r>
      <w:r w:rsidRPr="001D43BC">
        <w:t xml:space="preserve"> från den 1 september 2022.</w:t>
      </w:r>
      <w:bookmarkStart w:id="36" w:name="Beslut3Slut"/>
      <w:bookmarkEnd w:id="36"/>
    </w:p>
    <w:p w14:paraId="0F980038" w14:textId="77777777" w:rsidR="001D43BC" w:rsidRDefault="001D43BC" w:rsidP="001D43BC">
      <w:pPr>
        <w:pStyle w:val="Rubrik2"/>
        <w:rPr>
          <w:rFonts w:cs="Arial"/>
          <w:szCs w:val="24"/>
        </w:rPr>
      </w:pPr>
      <w:r>
        <w:t>Ärendebeskrivning</w:t>
      </w:r>
    </w:p>
    <w:p w14:paraId="554D2BE6" w14:textId="2874CF42" w:rsidR="001D43BC" w:rsidRPr="001D43BC" w:rsidRDefault="001D43BC" w:rsidP="001D43BC">
      <w:pPr>
        <w:pStyle w:val="Brdtext"/>
        <w:spacing w:after="240"/>
      </w:pPr>
      <w:bookmarkStart w:id="37" w:name="Komplettering3"/>
      <w:bookmarkEnd w:id="37"/>
      <w:r w:rsidRPr="001D43BC">
        <w:t xml:space="preserve">I </w:t>
      </w:r>
      <w:r w:rsidR="00790650">
        <w:t>flera</w:t>
      </w:r>
      <w:r w:rsidRPr="001D43BC">
        <w:t xml:space="preserve"> kommuner finns</w:t>
      </w:r>
      <w:r w:rsidR="00790650">
        <w:t xml:space="preserve"> redan</w:t>
      </w:r>
      <w:r w:rsidRPr="001D43BC">
        <w:t xml:space="preserve"> rutin</w:t>
      </w:r>
      <w:r w:rsidR="00790650">
        <w:t>en att begära in utdrag ur belastningsregistret innan anställning inom omsorgsarbete</w:t>
      </w:r>
      <w:r w:rsidRPr="001D43BC">
        <w:t xml:space="preserve">, men än finns inget lagstöd. </w:t>
      </w:r>
      <w:r w:rsidR="00790650">
        <w:t>Mycket tyder på att ett</w:t>
      </w:r>
      <w:r w:rsidRPr="001D43BC">
        <w:t xml:space="preserve"> lag</w:t>
      </w:r>
      <w:r w:rsidR="00790650">
        <w:t>förslag</w:t>
      </w:r>
      <w:r w:rsidRPr="001D43BC">
        <w:t xml:space="preserve"> </w:t>
      </w:r>
      <w:r w:rsidR="00790650">
        <w:t xml:space="preserve">kommer </w:t>
      </w:r>
      <w:r w:rsidRPr="001D43BC">
        <w:t>som likställer reglerna för anställningar inom äldreomsorgen med det reglemente som redan finns för</w:t>
      </w:r>
      <w:r w:rsidR="00790650">
        <w:t xml:space="preserve"> anställning inom</w:t>
      </w:r>
      <w:r w:rsidRPr="001D43BC">
        <w:t xml:space="preserve"> skolan. </w:t>
      </w:r>
    </w:p>
    <w:p w14:paraId="0C9A024E" w14:textId="6ECF2D55" w:rsidR="001D43BC" w:rsidRPr="001D43BC" w:rsidRDefault="001D43BC" w:rsidP="001D43BC">
      <w:pPr>
        <w:pStyle w:val="Brdtext"/>
        <w:spacing w:after="240"/>
      </w:pPr>
      <w:r w:rsidRPr="001D43BC">
        <w:t xml:space="preserve">Biträdande förvaltningschef har gjort en omvärldsanalys </w:t>
      </w:r>
      <w:r w:rsidR="00934DCB">
        <w:t>och i dagsläget finns rutinen i Rättvik och Falun samt i Fagersta.</w:t>
      </w:r>
    </w:p>
    <w:p w14:paraId="0B572575" w14:textId="4ADAFD04" w:rsidR="001D43BC" w:rsidRPr="001D43BC" w:rsidRDefault="001D43BC" w:rsidP="001D43BC">
      <w:pPr>
        <w:pStyle w:val="Brdtext"/>
        <w:spacing w:after="240"/>
      </w:pPr>
      <w:r w:rsidRPr="001D43BC">
        <w:t xml:space="preserve">Reglerna är tänkta att avse nyanställningar samt om </w:t>
      </w:r>
      <w:r w:rsidR="00934DCB">
        <w:t>personal</w:t>
      </w:r>
      <w:r w:rsidRPr="001D43BC">
        <w:t xml:space="preserve"> går från en visstidsanställning till tillsvidareanställning och det går mer än ett år mellan anställningstillfällena.</w:t>
      </w:r>
    </w:p>
    <w:p w14:paraId="41034558" w14:textId="77158D1E" w:rsidR="001D43BC" w:rsidRPr="003F3640" w:rsidRDefault="001D43BC" w:rsidP="001D43BC">
      <w:pPr>
        <w:pStyle w:val="Brdtext"/>
        <w:spacing w:after="240"/>
      </w:pPr>
      <w:r w:rsidRPr="001D43BC">
        <w:t xml:space="preserve">Kristina Karlsson (M) </w:t>
      </w:r>
      <w:r w:rsidR="00000E08">
        <w:t>önskar</w:t>
      </w:r>
      <w:r w:rsidR="00934DCB">
        <w:t xml:space="preserve"> lägga till protokollet att Moderaterna </w:t>
      </w:r>
      <w:r w:rsidRPr="001D43BC">
        <w:t>tidigare</w:t>
      </w:r>
      <w:r w:rsidR="00934DCB">
        <w:t xml:space="preserve"> (2020-03-16)</w:t>
      </w:r>
      <w:r w:rsidRPr="001D43BC">
        <w:t xml:space="preserve"> lämnat en skrivelse</w:t>
      </w:r>
      <w:r w:rsidR="00934DCB">
        <w:t xml:space="preserve"> till förvaltningen s</w:t>
      </w:r>
      <w:r w:rsidRPr="001D43BC">
        <w:t>om lyfte denna fråga.</w:t>
      </w:r>
      <w:bookmarkStart w:id="38" w:name="Komplettering3Slut"/>
      <w:bookmarkEnd w:id="38"/>
    </w:p>
    <w:p w14:paraId="35882526" w14:textId="77777777" w:rsidR="001D43BC" w:rsidRDefault="001D43BC" w:rsidP="001D43BC">
      <w:pPr>
        <w:pStyle w:val="Rubrik2"/>
      </w:pPr>
      <w:r w:rsidRPr="00236294">
        <w:t>Beslutsunderlag</w:t>
      </w:r>
    </w:p>
    <w:p w14:paraId="4305F706" w14:textId="36449A01" w:rsidR="001D43BC" w:rsidRPr="001D43BC" w:rsidRDefault="001D43BC" w:rsidP="001D43BC">
      <w:pPr>
        <w:pStyle w:val="Brdtext"/>
      </w:pPr>
      <w:bookmarkStart w:id="39" w:name="Förslag3"/>
      <w:bookmarkEnd w:id="39"/>
      <w:r w:rsidRPr="001D43BC">
        <w:t xml:space="preserve">Tjänsteskrivelse, biträdande förvaltningschef, </w:t>
      </w:r>
      <w:r w:rsidR="00934DCB">
        <w:t>2022-04-11.</w:t>
      </w:r>
    </w:p>
    <w:p w14:paraId="56E28150" w14:textId="77777777" w:rsidR="001D43BC" w:rsidRPr="001D43BC" w:rsidRDefault="001D43BC" w:rsidP="001D43BC">
      <w:pPr>
        <w:pStyle w:val="Brdtext"/>
      </w:pPr>
    </w:p>
    <w:p w14:paraId="4A87B5A0" w14:textId="77777777" w:rsidR="001D43BC" w:rsidRDefault="001D43BC" w:rsidP="001D43BC">
      <w:pPr>
        <w:pStyle w:val="Brdtext"/>
        <w:rPr>
          <w:noProof/>
        </w:rPr>
      </w:pPr>
      <w:bookmarkStart w:id="40" w:name="Förslag3Slut"/>
      <w:bookmarkEnd w:id="40"/>
    </w:p>
    <w:p w14:paraId="534F939D" w14:textId="77777777" w:rsidR="001D43BC" w:rsidRDefault="001D43BC" w:rsidP="001D43BC">
      <w:pPr>
        <w:pStyle w:val="Brdtext"/>
      </w:pPr>
    </w:p>
    <w:p w14:paraId="2EDEDBBB" w14:textId="77777777" w:rsidR="001D43BC" w:rsidRDefault="001D43BC" w:rsidP="001D43BC">
      <w:pPr>
        <w:pStyle w:val="Brdtext"/>
      </w:pPr>
      <w:bookmarkStart w:id="41" w:name="Paragraf3Slut"/>
      <w:bookmarkEnd w:id="41"/>
    </w:p>
    <w:p w14:paraId="36A06BC7" w14:textId="77777777" w:rsidR="001D43BC" w:rsidRDefault="001D43BC" w:rsidP="001D43BC">
      <w:pPr>
        <w:pStyle w:val="Paragrafnummer"/>
      </w:pPr>
      <w:bookmarkStart w:id="42" w:name="Paragraf4"/>
      <w:bookmarkStart w:id="43" w:name="_Toc103590530"/>
      <w:bookmarkEnd w:id="42"/>
      <w:r>
        <w:lastRenderedPageBreak/>
        <w:t xml:space="preserve">§ </w:t>
      </w:r>
      <w:r w:rsidRPr="00C41F16">
        <w:t>52</w:t>
      </w:r>
      <w:r>
        <w:tab/>
        <w:t xml:space="preserve">Dnr </w:t>
      </w:r>
      <w:r w:rsidRPr="00C41F16">
        <w:t>2022/00063</w:t>
      </w:r>
      <w:bookmarkEnd w:id="43"/>
      <w:r>
        <w:t xml:space="preserve"> </w:t>
      </w:r>
    </w:p>
    <w:p w14:paraId="435378C6" w14:textId="77777777" w:rsidR="001D43BC" w:rsidRPr="00BA066B" w:rsidRDefault="001D43BC" w:rsidP="001D43BC">
      <w:pPr>
        <w:pStyle w:val="Rubrik1"/>
        <w:spacing w:after="240"/>
      </w:pPr>
      <w:bookmarkStart w:id="44" w:name="_Toc103590531"/>
      <w:r w:rsidRPr="00C41F16">
        <w:t>Fast omsorgskontakt hemtjänsten</w:t>
      </w:r>
      <w:bookmarkEnd w:id="44"/>
    </w:p>
    <w:p w14:paraId="744D28B5" w14:textId="77777777" w:rsidR="001D43BC" w:rsidRDefault="001D43BC" w:rsidP="001D43BC">
      <w:pPr>
        <w:pStyle w:val="Rubrik2"/>
      </w:pPr>
      <w:r>
        <w:t>Omsorgsnämndens beslut</w:t>
      </w:r>
    </w:p>
    <w:p w14:paraId="4F1F8D5B" w14:textId="2978764C" w:rsidR="001D43BC" w:rsidRDefault="001D43BC" w:rsidP="001D43BC">
      <w:pPr>
        <w:pStyle w:val="Brdtext"/>
        <w:spacing w:after="240"/>
      </w:pPr>
      <w:bookmarkStart w:id="45" w:name="Beslut4"/>
      <w:bookmarkEnd w:id="45"/>
      <w:r w:rsidRPr="001D43BC">
        <w:t>Avsluta hemtagningsteamet till förmån för fast omsorgskontakt i hemtjänsten under förutsättning att föreslagen lag</w:t>
      </w:r>
      <w:r w:rsidR="00934DCB">
        <w:t xml:space="preserve"> går igenom riksdagen</w:t>
      </w:r>
      <w:r w:rsidRPr="001D43BC">
        <w:t>.</w:t>
      </w:r>
      <w:bookmarkStart w:id="46" w:name="Beslut4Slut"/>
      <w:bookmarkEnd w:id="46"/>
    </w:p>
    <w:p w14:paraId="087EC197" w14:textId="244DDF55" w:rsidR="001D43BC" w:rsidRDefault="001D43BC" w:rsidP="001D43BC">
      <w:pPr>
        <w:pStyle w:val="Rubrik2"/>
        <w:rPr>
          <w:rFonts w:cs="Arial"/>
          <w:szCs w:val="24"/>
        </w:rPr>
      </w:pPr>
      <w:r>
        <w:t>Ärendebeskrivning</w:t>
      </w:r>
    </w:p>
    <w:p w14:paraId="35D558BA" w14:textId="1C48DE81" w:rsidR="001D43BC" w:rsidRPr="001D43BC" w:rsidRDefault="001D43BC" w:rsidP="001D43BC">
      <w:pPr>
        <w:pStyle w:val="Brdtext"/>
        <w:spacing w:after="240"/>
      </w:pPr>
      <w:bookmarkStart w:id="47" w:name="Komplettering4"/>
      <w:bookmarkEnd w:id="47"/>
      <w:r w:rsidRPr="00934DCB">
        <w:rPr>
          <w:b/>
          <w:bCs/>
        </w:rPr>
        <w:t>Hemtagningsteam bakgrund</w:t>
      </w:r>
      <w:r w:rsidR="00934DCB">
        <w:rPr>
          <w:b/>
          <w:bCs/>
        </w:rPr>
        <w:br/>
      </w:r>
      <w:r w:rsidRPr="001D43BC">
        <w:t xml:space="preserve">2018-01-01 startade ett hemtagningsteam i kommunen med uppdrag att ta emot de som skrivs ut från slutenvården. </w:t>
      </w:r>
      <w:r w:rsidR="00934DCB">
        <w:br/>
      </w:r>
      <w:r w:rsidRPr="001D43BC">
        <w:t>Denna rutin är baserad på mycket av det som finns hos SKR, Sveriges kommuner och regioner, i deras skrift om trygg hemgång.</w:t>
      </w:r>
    </w:p>
    <w:p w14:paraId="54B9AE1D" w14:textId="77777777" w:rsidR="001D43BC" w:rsidRPr="001D43BC" w:rsidRDefault="001D43BC" w:rsidP="001D43BC">
      <w:pPr>
        <w:pStyle w:val="Brdtext"/>
        <w:spacing w:after="240"/>
      </w:pPr>
      <w:r w:rsidRPr="001D43BC">
        <w:t>Teamet startades upp för att möta upp de som kom från en sjukhusvistelse och skulle hem till det egna hemmet och hade behov av flera olika insatser för att skapa en trygg hemgång. Ett så kallat bas-paket sattes in under en begränsad tid. Teamet löd under den kommunala hälso- och sjukvårdsenheten och kunde tillsammans med biståndshandläggare välja ut vilka som var i behov av teamet.</w:t>
      </w:r>
    </w:p>
    <w:p w14:paraId="72596081" w14:textId="77777777" w:rsidR="001D43BC" w:rsidRPr="001D43BC" w:rsidRDefault="001D43BC" w:rsidP="001D43BC">
      <w:pPr>
        <w:pStyle w:val="Brdtext"/>
        <w:spacing w:after="240"/>
      </w:pPr>
      <w:r w:rsidRPr="001D43BC">
        <w:t>Teamet har inte arbetat på detta sätt sedan ett par år tillbaka främst på grund av brist på resurser. Hemtjänsten och den kommunala hälso- och sjukvårdsenheten har ändå haft ett par möten för att diskutera hur det har fungerat med hemtagningsteamet. Det har varit både positivt och negativt och det finns anledning att se över hur det fortsatta arbetet behöver se ut.</w:t>
      </w:r>
    </w:p>
    <w:p w14:paraId="69D82A20" w14:textId="07F74414" w:rsidR="001D43BC" w:rsidRPr="001D43BC" w:rsidRDefault="00934DCB" w:rsidP="001D43BC">
      <w:pPr>
        <w:pStyle w:val="Brdtext"/>
        <w:spacing w:after="240"/>
      </w:pPr>
      <w:r>
        <w:t>Även</w:t>
      </w:r>
      <w:r w:rsidR="001D43BC" w:rsidRPr="001D43BC">
        <w:t xml:space="preserve"> ny lagstiftning </w:t>
      </w:r>
      <w:r>
        <w:t xml:space="preserve">kan </w:t>
      </w:r>
      <w:r w:rsidR="001D43BC" w:rsidRPr="001D43BC">
        <w:t>komm</w:t>
      </w:r>
      <w:r>
        <w:t>a</w:t>
      </w:r>
      <w:r w:rsidR="001D43BC" w:rsidRPr="001D43BC">
        <w:t xml:space="preserve"> att påverka framförallt hemtjänsten.</w:t>
      </w:r>
    </w:p>
    <w:p w14:paraId="669F3938" w14:textId="3A03D795" w:rsidR="001D43BC" w:rsidRPr="001D43BC" w:rsidRDefault="001D43BC" w:rsidP="001D43BC">
      <w:pPr>
        <w:pStyle w:val="Brdtext"/>
        <w:spacing w:after="240"/>
      </w:pPr>
      <w:r w:rsidRPr="00934DCB">
        <w:rPr>
          <w:b/>
          <w:bCs/>
        </w:rPr>
        <w:t>Sammanfattning</w:t>
      </w:r>
      <w:r w:rsidR="00934DCB">
        <w:rPr>
          <w:b/>
          <w:bCs/>
        </w:rPr>
        <w:br/>
      </w:r>
      <w:r w:rsidRPr="001D43BC">
        <w:t>Vi ser ett behov av att tydliggöra Hälso- och sjukvårdens insatser respektive hemtjänstens insatser. Samt att vid SIP</w:t>
      </w:r>
      <w:r w:rsidR="00934DCB">
        <w:t xml:space="preserve"> (</w:t>
      </w:r>
      <w:r w:rsidR="00934DCB" w:rsidRPr="001D43BC">
        <w:t>samordnad individuell planering</w:t>
      </w:r>
      <w:r w:rsidR="00934DCB">
        <w:t>)</w:t>
      </w:r>
      <w:r w:rsidRPr="001D43BC">
        <w:t xml:space="preserve"> säkerställa att hemtjänstens personal medverkar i de fall det är en befintlig hemtjänsttagare då de har personkännedom samt vet hur det fungerar i det egna boendet.</w:t>
      </w:r>
    </w:p>
    <w:p w14:paraId="0562F4E9" w14:textId="7B1B6720" w:rsidR="001D43BC" w:rsidRPr="001D43BC" w:rsidRDefault="001D43BC" w:rsidP="001D43BC">
      <w:pPr>
        <w:pStyle w:val="Brdtext"/>
        <w:spacing w:after="240"/>
      </w:pPr>
      <w:r w:rsidRPr="001D43BC">
        <w:t xml:space="preserve">Inför en hemgång brukar regionen kalla biståndshandläggarna och hemsjukvården till en SIP, där går de igenom personens behov av vård, stöd och ibland även hjälpmedel. Det är också regionen som sedan gör en vårdbegäran till hemsjukvården i kommunen, där finns kommunens </w:t>
      </w:r>
      <w:r w:rsidRPr="001D43BC">
        <w:lastRenderedPageBreak/>
        <w:t>arbetsterapeuter och sjukgymnast samt sjuksköterskor vilka sedan ska sätta igång insatser/beställa utförande av hemtjänsten.</w:t>
      </w:r>
    </w:p>
    <w:p w14:paraId="405A40C6" w14:textId="77777777" w:rsidR="001D43BC" w:rsidRPr="001D43BC" w:rsidRDefault="001D43BC" w:rsidP="001D43BC">
      <w:pPr>
        <w:pStyle w:val="Brdtext"/>
        <w:spacing w:after="240"/>
      </w:pPr>
      <w:r w:rsidRPr="001D43BC">
        <w:t xml:space="preserve">I och med förändringar från och med 22-07-01 i SoL, socialtjänstlagen, kommer ändringar att behöva göras inom hemtjänstens verksamhetsområde. Alla hemtjänsttagare ska erbjudas en fast omsorgskontakt. Syftet med en fast omsorgskontakt är att tillgodose behov av kontinuitet, trygghet, individanpassad omsorg och samordning. Andra viktiga uppgifter är att planera och följa upp omsorgen och vara ”spindeln i nätet”. Det kan också handla om att informera och samverka med anhöriga, närstående, arbetslaget och andra aktuella yrkesgrupper som är delaktiga i den äldres vård och omsorg. Det kan även handla om andra tvärprofessionella möten. En fast omsorgskontakt kan även bidra till att bryta isolering och känslan av ensamhet hos omsorgstagaren. Det som tidigare var en del av syftet med ett hemtagningsteam kommer från första juli 2022 finnas inom hemtjänsten i och med denna lagändring. </w:t>
      </w:r>
    </w:p>
    <w:p w14:paraId="53C81A8E" w14:textId="5580FDDB" w:rsidR="001D43BC" w:rsidRPr="001D43BC" w:rsidRDefault="001D43BC" w:rsidP="001D43BC">
      <w:pPr>
        <w:pStyle w:val="Brdtext"/>
        <w:spacing w:after="240"/>
      </w:pPr>
      <w:r w:rsidRPr="00A91933">
        <w:rPr>
          <w:b/>
          <w:bCs/>
        </w:rPr>
        <w:t>Hemtjänsten bakgrund</w:t>
      </w:r>
      <w:r w:rsidR="00A91933">
        <w:rPr>
          <w:b/>
          <w:bCs/>
        </w:rPr>
        <w:br/>
      </w:r>
      <w:r w:rsidRPr="001D43BC">
        <w:t xml:space="preserve">Synsättet på arbetet i hemtagningsteamet har skilt sig åt mellan de olika professionerna och ansvaret har legat utanför hemtjänsten men ändå behövts planeras och hanteras via hemtjänsten. Hemtjänsten har även haft ansvar för alla insatser på kvällar och helger medan hemtagningsteamet endast arbetat </w:t>
      </w:r>
      <w:r w:rsidR="00A91933">
        <w:t>dagtid</w:t>
      </w:r>
      <w:r w:rsidR="00426211">
        <w:t>,</w:t>
      </w:r>
      <w:r w:rsidR="00A91933">
        <w:t xml:space="preserve"> </w:t>
      </w:r>
      <w:r w:rsidRPr="001D43BC">
        <w:t>måndag till fredag. Det har varit olika medarbetare med olika sätt att arbeta vilket lett till att hemtjänsttagarna inte varit helt nöjda, likaså har inte heller medarbetare i hemtjänsten varit nöjda med att hemtagningsteamet inte tagit ansvaret hela dygnet alla dagar i veckan.</w:t>
      </w:r>
    </w:p>
    <w:p w14:paraId="3EAF9E5D" w14:textId="77777777" w:rsidR="001D43BC" w:rsidRPr="001D43BC" w:rsidRDefault="001D43BC" w:rsidP="001D43BC">
      <w:pPr>
        <w:pStyle w:val="Brdtext"/>
        <w:spacing w:after="240"/>
      </w:pPr>
      <w:r w:rsidRPr="001D43BC">
        <w:t>Samverkan har inte fungerat optimalt.</w:t>
      </w:r>
    </w:p>
    <w:p w14:paraId="3B250269" w14:textId="6D729F0D" w:rsidR="001D43BC" w:rsidRPr="001D43BC" w:rsidRDefault="001D43BC" w:rsidP="001D43BC">
      <w:pPr>
        <w:pStyle w:val="Brdtext"/>
        <w:spacing w:after="240"/>
      </w:pPr>
      <w:r w:rsidRPr="00A91933">
        <w:rPr>
          <w:b/>
          <w:bCs/>
        </w:rPr>
        <w:t>Kommunala hälso- och sjukvården</w:t>
      </w:r>
      <w:r w:rsidR="00A91933">
        <w:rPr>
          <w:b/>
          <w:bCs/>
        </w:rPr>
        <w:br/>
      </w:r>
      <w:r w:rsidRPr="001D43BC">
        <w:t xml:space="preserve">Ansvarar för hemtagningsteamet enligt nuvarande beslut. </w:t>
      </w:r>
    </w:p>
    <w:p w14:paraId="15DA396F" w14:textId="77777777" w:rsidR="001D43BC" w:rsidRPr="001D43BC" w:rsidRDefault="001D43BC" w:rsidP="001D43BC">
      <w:pPr>
        <w:pStyle w:val="Brdtext"/>
        <w:spacing w:after="240"/>
      </w:pPr>
      <w:r w:rsidRPr="001D43BC">
        <w:t>Teamet har helhetsansvar dagtid, måndag till fredag, övriga insatser resterande tider på dygnet beställs av hemtjänsten. Olika professioner samlades kring individen för att med ett rehabiliterande förhållningssätt arbeta för att stärka individens egen förmåga. En förutsättning för att ta del av teamets insatser är att det finns en rehab potential.</w:t>
      </w:r>
    </w:p>
    <w:p w14:paraId="6FDA0F25" w14:textId="77777777" w:rsidR="001D43BC" w:rsidRPr="001D43BC" w:rsidRDefault="001D43BC" w:rsidP="001D43BC">
      <w:pPr>
        <w:pStyle w:val="Brdtext"/>
        <w:spacing w:after="240"/>
      </w:pPr>
      <w:r w:rsidRPr="001D43BC">
        <w:t>Teamet erbjuder att bas-paket, lika för alla, till de som skrivs in i hemtagningsteamet.</w:t>
      </w:r>
    </w:p>
    <w:p w14:paraId="1B83E4A5" w14:textId="77777777" w:rsidR="001D43BC" w:rsidRPr="001D43BC" w:rsidRDefault="001D43BC" w:rsidP="001D43BC">
      <w:pPr>
        <w:pStyle w:val="Brdtext"/>
        <w:spacing w:after="240"/>
      </w:pPr>
      <w:r w:rsidRPr="001D43BC">
        <w:t xml:space="preserve">Teamet har inte varit aktivt på ett par år och nu finns möjlighet att utveckla arbetet med trygg hemgång inklusive ett rehabiliterande förhållningssätt genom att professionerna fokuserar på sina processer och utvecklar </w:t>
      </w:r>
      <w:r w:rsidRPr="001D43BC">
        <w:lastRenderedPageBreak/>
        <w:t>samverkan med varandra utifrån individens behov. Samt att detta hålls ihop av den fasta omsorgskontakten.</w:t>
      </w:r>
    </w:p>
    <w:p w14:paraId="24406677" w14:textId="3970A918" w:rsidR="001D43BC" w:rsidRPr="001D43BC" w:rsidRDefault="001D43BC" w:rsidP="001D43BC">
      <w:pPr>
        <w:pStyle w:val="Brdtext"/>
        <w:spacing w:after="240"/>
      </w:pPr>
      <w:r w:rsidRPr="00A91933">
        <w:rPr>
          <w:b/>
          <w:bCs/>
        </w:rPr>
        <w:t>Biståndhandläggning</w:t>
      </w:r>
      <w:r w:rsidR="00A91933">
        <w:rPr>
          <w:b/>
          <w:bCs/>
        </w:rPr>
        <w:br/>
      </w:r>
      <w:r w:rsidRPr="001D43BC">
        <w:t xml:space="preserve">Biståndshandläggarna arbetar med att bedöma behovet av insatser enligt SoL, de har ingenting med insatser enligt HSL att göra. Handläggarna arbetar med myndighetsutövning och gör beställningar till verkställigheten. </w:t>
      </w:r>
    </w:p>
    <w:p w14:paraId="55A7A95D" w14:textId="77777777" w:rsidR="001D43BC" w:rsidRPr="001D43BC" w:rsidRDefault="001D43BC" w:rsidP="001D43BC">
      <w:pPr>
        <w:pStyle w:val="Brdtext"/>
        <w:spacing w:after="240"/>
      </w:pPr>
      <w:r w:rsidRPr="001D43BC">
        <w:t>Biståndshandläggarna ska arbeta med individens behov i centrum, vilket inte ett färdigt ”bas-paket” kan sägas vara då väldigt olika behov kan föreligga även för de som har rehab-potential och omfattas av hemtagningsteamets målgrupp/er.</w:t>
      </w:r>
    </w:p>
    <w:p w14:paraId="650FCE83" w14:textId="097574BD" w:rsidR="00A91933" w:rsidRDefault="001D43BC" w:rsidP="001D43BC">
      <w:pPr>
        <w:pStyle w:val="Brdtext"/>
        <w:spacing w:after="240"/>
      </w:pPr>
      <w:r w:rsidRPr="001D43BC">
        <w:t>De behöver återkoppling från verkställigheten för att följa upp fattade beslut</w:t>
      </w:r>
      <w:r w:rsidR="00A91933">
        <w:t>.</w:t>
      </w:r>
    </w:p>
    <w:p w14:paraId="7A0C1C0C" w14:textId="77777777" w:rsidR="00426211" w:rsidRDefault="00426211" w:rsidP="001D43BC">
      <w:pPr>
        <w:pStyle w:val="Brdtext"/>
        <w:spacing w:after="240"/>
      </w:pPr>
    </w:p>
    <w:p w14:paraId="616A0722" w14:textId="5F326146" w:rsidR="00426211" w:rsidRPr="00426211" w:rsidRDefault="00426211" w:rsidP="001D43BC">
      <w:pPr>
        <w:pStyle w:val="Brdtext"/>
        <w:spacing w:after="240"/>
        <w:rPr>
          <w:rFonts w:ascii="Arial" w:hAnsi="Arial"/>
          <w:b/>
        </w:rPr>
      </w:pPr>
      <w:r w:rsidRPr="00426211">
        <w:rPr>
          <w:rFonts w:ascii="Arial" w:hAnsi="Arial"/>
          <w:b/>
        </w:rPr>
        <w:t>Yrkande</w:t>
      </w:r>
    </w:p>
    <w:p w14:paraId="0D3580C4" w14:textId="1152BDB6" w:rsidR="001D43BC" w:rsidRDefault="00A91933" w:rsidP="001D43BC">
      <w:pPr>
        <w:pStyle w:val="Brdtext"/>
        <w:spacing w:after="240"/>
      </w:pPr>
      <w:r>
        <w:t>Göran Engström (C) yrkar bifall till beslutet.</w:t>
      </w:r>
      <w:bookmarkStart w:id="48" w:name="Komplettering4Slut"/>
      <w:bookmarkEnd w:id="48"/>
    </w:p>
    <w:p w14:paraId="01A8C68F" w14:textId="77777777" w:rsidR="00A91933" w:rsidRPr="003F3640" w:rsidRDefault="00A91933" w:rsidP="001D43BC">
      <w:pPr>
        <w:pStyle w:val="Brdtext"/>
        <w:spacing w:after="240"/>
      </w:pPr>
    </w:p>
    <w:p w14:paraId="5899979F" w14:textId="77777777" w:rsidR="001D43BC" w:rsidRDefault="001D43BC" w:rsidP="001D43BC">
      <w:pPr>
        <w:pStyle w:val="Rubrik2"/>
      </w:pPr>
      <w:r w:rsidRPr="00236294">
        <w:t>Beslutsunderlag</w:t>
      </w:r>
    </w:p>
    <w:p w14:paraId="0BAC7A47" w14:textId="007B32A6" w:rsidR="001D43BC" w:rsidRDefault="001D43BC" w:rsidP="001D43BC">
      <w:pPr>
        <w:pStyle w:val="Brdtext"/>
        <w:rPr>
          <w:noProof/>
        </w:rPr>
      </w:pPr>
      <w:bookmarkStart w:id="49" w:name="Förslag4"/>
      <w:bookmarkEnd w:id="49"/>
      <w:r w:rsidRPr="001D43BC">
        <w:t>Tjänsteskrivelse, Fast omsorgskontakt, Biträdande förvaltningschef, 2022-04-12.</w:t>
      </w:r>
      <w:bookmarkStart w:id="50" w:name="Förslag4Slut"/>
      <w:bookmarkEnd w:id="50"/>
    </w:p>
    <w:p w14:paraId="72DBB661" w14:textId="77777777" w:rsidR="001D43BC" w:rsidRDefault="001D43BC" w:rsidP="001D43BC">
      <w:pPr>
        <w:pStyle w:val="Brdtext"/>
      </w:pPr>
    </w:p>
    <w:p w14:paraId="71F0971A" w14:textId="77777777" w:rsidR="001D43BC" w:rsidRDefault="001D43BC" w:rsidP="001D43BC">
      <w:pPr>
        <w:pStyle w:val="Brdtext"/>
      </w:pPr>
      <w:bookmarkStart w:id="51" w:name="Paragraf4Slut"/>
      <w:bookmarkEnd w:id="51"/>
    </w:p>
    <w:p w14:paraId="35E1C7FE" w14:textId="77777777" w:rsidR="001D43BC" w:rsidRDefault="001D43BC" w:rsidP="001D43BC">
      <w:pPr>
        <w:pStyle w:val="Paragrafnummer"/>
      </w:pPr>
      <w:bookmarkStart w:id="52" w:name="Paragraf5"/>
      <w:bookmarkStart w:id="53" w:name="_Toc103590532"/>
      <w:bookmarkEnd w:id="52"/>
      <w:r>
        <w:lastRenderedPageBreak/>
        <w:t xml:space="preserve">§ </w:t>
      </w:r>
      <w:r w:rsidRPr="00C41F16">
        <w:t>53</w:t>
      </w:r>
      <w:r>
        <w:tab/>
        <w:t xml:space="preserve">Dnr </w:t>
      </w:r>
      <w:r w:rsidRPr="00C41F16">
        <w:t>2022/00062</w:t>
      </w:r>
      <w:bookmarkEnd w:id="53"/>
      <w:r>
        <w:t xml:space="preserve"> </w:t>
      </w:r>
    </w:p>
    <w:p w14:paraId="31C22561" w14:textId="77777777" w:rsidR="001D43BC" w:rsidRPr="00BA066B" w:rsidRDefault="001D43BC" w:rsidP="001D43BC">
      <w:pPr>
        <w:pStyle w:val="Rubrik1"/>
        <w:spacing w:after="240"/>
      </w:pPr>
      <w:bookmarkStart w:id="54" w:name="_Toc103590533"/>
      <w:r w:rsidRPr="00C41F16">
        <w:t>Förtydligande hyreslägenheter Åbacken</w:t>
      </w:r>
      <w:bookmarkEnd w:id="54"/>
    </w:p>
    <w:p w14:paraId="0020C65F" w14:textId="77777777" w:rsidR="001D43BC" w:rsidRDefault="001D43BC" w:rsidP="001D43BC">
      <w:pPr>
        <w:pStyle w:val="Rubrik2"/>
      </w:pPr>
      <w:r>
        <w:t>Omsorgsnämndens beslut</w:t>
      </w:r>
    </w:p>
    <w:p w14:paraId="0466CC9C" w14:textId="77777777" w:rsidR="001D43BC" w:rsidRDefault="001D43BC" w:rsidP="001D43BC">
      <w:pPr>
        <w:pStyle w:val="Brdtext"/>
        <w:spacing w:after="240"/>
      </w:pPr>
      <w:bookmarkStart w:id="55" w:name="Beslut5"/>
      <w:bookmarkEnd w:id="55"/>
      <w:r w:rsidRPr="001D43BC">
        <w:t>Fastställa att Åbacken är ett ordinärt boende där omsorgsförvaltningen hyr lokaler.</w:t>
      </w:r>
      <w:bookmarkStart w:id="56" w:name="Beslut5Slut"/>
      <w:bookmarkEnd w:id="56"/>
    </w:p>
    <w:p w14:paraId="76C42296" w14:textId="77777777" w:rsidR="001D43BC" w:rsidRDefault="001D43BC" w:rsidP="001D43BC">
      <w:pPr>
        <w:pStyle w:val="Rubrik2"/>
        <w:rPr>
          <w:rFonts w:cs="Arial"/>
          <w:szCs w:val="24"/>
        </w:rPr>
      </w:pPr>
      <w:r>
        <w:t>Ärendebeskrivning</w:t>
      </w:r>
    </w:p>
    <w:p w14:paraId="5D6FB941" w14:textId="77777777" w:rsidR="001D43BC" w:rsidRPr="001D43BC" w:rsidRDefault="001D43BC" w:rsidP="001D43BC">
      <w:pPr>
        <w:pStyle w:val="Brdtext"/>
        <w:spacing w:after="240"/>
      </w:pPr>
      <w:bookmarkStart w:id="57" w:name="Komplettering5"/>
      <w:bookmarkEnd w:id="57"/>
      <w:r w:rsidRPr="001D43BC">
        <w:t xml:space="preserve">Det vi idag allmänt kallar för Åbacken ligger på Hagvägen i Morgårdshammar och är en hyresfastighet vilken ägs av Klara Bo. </w:t>
      </w:r>
    </w:p>
    <w:p w14:paraId="3020A0BD" w14:textId="4F6E67FB" w:rsidR="001D43BC" w:rsidRPr="001D43BC" w:rsidRDefault="001D43BC" w:rsidP="001D43BC">
      <w:pPr>
        <w:pStyle w:val="Brdtext"/>
        <w:spacing w:after="240"/>
      </w:pPr>
      <w:r w:rsidRPr="001D43BC">
        <w:t xml:space="preserve">Fastigheten innehåller hyreslägenheter vilka hyrs ut på liknande villkor som andra hyreslägenheter i kommunen. </w:t>
      </w:r>
      <w:r w:rsidR="00A91933">
        <w:br/>
      </w:r>
      <w:r w:rsidRPr="001D43BC">
        <w:t xml:space="preserve">Det finns en större lokalyta i fastigheten vilken omsorgsförvaltningen hyr. </w:t>
      </w:r>
      <w:r w:rsidR="00A91933">
        <w:br/>
      </w:r>
      <w:r w:rsidRPr="001D43BC">
        <w:t xml:space="preserve">I denna lokal bedriver kommunens boendestöd verksamheten öppet hus. </w:t>
      </w:r>
    </w:p>
    <w:p w14:paraId="6EC34827" w14:textId="77777777" w:rsidR="001D43BC" w:rsidRPr="001D43BC" w:rsidRDefault="001D43BC" w:rsidP="001D43BC">
      <w:pPr>
        <w:pStyle w:val="Brdtext"/>
        <w:spacing w:after="240"/>
      </w:pPr>
      <w:r w:rsidRPr="001D43BC">
        <w:t>Medarbetarna i boendestödsgruppen utgår även från denna lokal när de börjar och slutar sina arbetspass.</w:t>
      </w:r>
    </w:p>
    <w:p w14:paraId="54B3E3AC" w14:textId="77777777" w:rsidR="001D43BC" w:rsidRPr="001D43BC" w:rsidRDefault="001D43BC" w:rsidP="001D43BC">
      <w:pPr>
        <w:pStyle w:val="Brdtext"/>
        <w:spacing w:after="240"/>
      </w:pPr>
      <w:r w:rsidRPr="001D43BC">
        <w:t>I olika dokument (bland annat verksamhetsberättelser från olika år för Åbackens boendestöd och i riktlinjer för boendestödet) benämns Åbacken på olika sätt, vilket leder till en otydlighet kring vad Åbacken egentligen är eller ska benämnas som. Det förekommer uttryck som att det fungerar som ett stödboende för de som bor där, men boendestödet har inget sådant uppdrag och det finns inte heller någon av de boende som är beviljade en sådan insats.</w:t>
      </w:r>
    </w:p>
    <w:p w14:paraId="61F78E57" w14:textId="33DAC570" w:rsidR="001D43BC" w:rsidRPr="001D43BC" w:rsidRDefault="001D43BC" w:rsidP="001D43BC">
      <w:pPr>
        <w:pStyle w:val="Brdtext"/>
        <w:spacing w:after="240"/>
      </w:pPr>
      <w:r w:rsidRPr="001D43BC">
        <w:t>Det är möjligt att man vid något tillfälle förväxlat benämningarna boendestöd och stödboende vilket har lett till att man kallat boendestödets arbete för stödboende. För tydlighetens skull behöver det därför klargöras vad som är fastighetens benämning samt vad boendestödet har för uppdrag i fastigheten.</w:t>
      </w:r>
      <w:r w:rsidR="00A91933">
        <w:br/>
      </w:r>
      <w:r w:rsidRPr="001D43BC">
        <w:t>Lägenheterna i fastigheten är ordinärt boende för hyresgästerna.</w:t>
      </w:r>
    </w:p>
    <w:p w14:paraId="06D9F7CA" w14:textId="77CAD51F" w:rsidR="001D43BC" w:rsidRDefault="001D43BC" w:rsidP="00A91933">
      <w:pPr>
        <w:pStyle w:val="Brdtext"/>
        <w:spacing w:after="240"/>
      </w:pPr>
      <w:r w:rsidRPr="001D43BC">
        <w:t>Omsorgsförvaltningen hyr lokaler i fastigheten och bedriver verksamhet i dessa samt att boendestödets medarbetar utgår härifrån.</w:t>
      </w:r>
      <w:bookmarkStart w:id="58" w:name="Komplettering5Slut"/>
      <w:bookmarkEnd w:id="58"/>
      <w:r w:rsidR="00A91933">
        <w:t xml:space="preserve"> </w:t>
      </w:r>
    </w:p>
    <w:p w14:paraId="7303C670" w14:textId="77777777" w:rsidR="001D43BC" w:rsidRDefault="001D43BC" w:rsidP="001D43BC">
      <w:pPr>
        <w:pStyle w:val="Brdtext"/>
      </w:pPr>
      <w:bookmarkStart w:id="59" w:name="Förslag5"/>
      <w:bookmarkEnd w:id="59"/>
      <w:r w:rsidRPr="00C41F16">
        <w:t xml:space="preserve">   </w:t>
      </w:r>
      <w:r>
        <w:t xml:space="preserve">  </w:t>
      </w:r>
      <w:bookmarkStart w:id="60" w:name="Förslag5Slut"/>
      <w:bookmarkEnd w:id="60"/>
    </w:p>
    <w:p w14:paraId="72E0B085" w14:textId="77777777" w:rsidR="001D43BC" w:rsidRDefault="001D43BC" w:rsidP="001D43BC">
      <w:pPr>
        <w:pStyle w:val="Brdtext"/>
      </w:pPr>
    </w:p>
    <w:p w14:paraId="30E0C5A5" w14:textId="77777777" w:rsidR="001D43BC" w:rsidRDefault="001D43BC" w:rsidP="001D43BC">
      <w:pPr>
        <w:pStyle w:val="Brdtext"/>
      </w:pPr>
      <w:bookmarkStart w:id="61" w:name="Paragraf5Slut"/>
      <w:bookmarkEnd w:id="61"/>
    </w:p>
    <w:p w14:paraId="3A0B1100" w14:textId="77777777" w:rsidR="001D43BC" w:rsidRDefault="001D43BC" w:rsidP="001D43BC">
      <w:pPr>
        <w:pStyle w:val="Paragrafnummer"/>
      </w:pPr>
      <w:bookmarkStart w:id="62" w:name="Paragraf6"/>
      <w:bookmarkStart w:id="63" w:name="_Toc103590534"/>
      <w:bookmarkEnd w:id="62"/>
      <w:r>
        <w:lastRenderedPageBreak/>
        <w:t xml:space="preserve">§ </w:t>
      </w:r>
      <w:r w:rsidRPr="00C41F16">
        <w:t>54</w:t>
      </w:r>
      <w:r>
        <w:tab/>
        <w:t xml:space="preserve">Dnr </w:t>
      </w:r>
      <w:r w:rsidRPr="00C41F16">
        <w:t>2022/00015</w:t>
      </w:r>
      <w:bookmarkEnd w:id="63"/>
      <w:r>
        <w:t xml:space="preserve"> </w:t>
      </w:r>
    </w:p>
    <w:p w14:paraId="55980078" w14:textId="77777777" w:rsidR="001D43BC" w:rsidRPr="00BA066B" w:rsidRDefault="001D43BC" w:rsidP="001D43BC">
      <w:pPr>
        <w:pStyle w:val="Rubrik1"/>
        <w:spacing w:after="240"/>
      </w:pPr>
      <w:bookmarkStart w:id="64" w:name="_Toc103590535"/>
      <w:r w:rsidRPr="00C41F16">
        <w:t>Delegationsbeslut 2022</w:t>
      </w:r>
      <w:bookmarkEnd w:id="64"/>
    </w:p>
    <w:p w14:paraId="4356E2C5" w14:textId="77777777" w:rsidR="001D43BC" w:rsidRDefault="001D43BC" w:rsidP="001D43BC">
      <w:pPr>
        <w:pStyle w:val="Rubrik2"/>
      </w:pPr>
      <w:r>
        <w:t>Omsorgsnämndens beslut</w:t>
      </w:r>
    </w:p>
    <w:p w14:paraId="77467DF9" w14:textId="77777777" w:rsidR="001D43BC" w:rsidRDefault="001D43BC" w:rsidP="001D43BC">
      <w:pPr>
        <w:pStyle w:val="Brdtext"/>
        <w:spacing w:after="240"/>
      </w:pPr>
      <w:bookmarkStart w:id="65" w:name="Beslut6"/>
      <w:bookmarkEnd w:id="65"/>
      <w:r w:rsidRPr="001D43BC">
        <w:t xml:space="preserve">Lägga delegationsärendena till handlingarna.       </w:t>
      </w:r>
      <w:bookmarkStart w:id="66" w:name="Beslut6Slut"/>
      <w:bookmarkEnd w:id="66"/>
    </w:p>
    <w:p w14:paraId="665BB490" w14:textId="77777777" w:rsidR="001D43BC" w:rsidRDefault="001D43BC" w:rsidP="001D43BC">
      <w:pPr>
        <w:pStyle w:val="Rubrik2"/>
        <w:rPr>
          <w:rFonts w:cs="Arial"/>
          <w:szCs w:val="24"/>
        </w:rPr>
      </w:pPr>
      <w:r>
        <w:t>Ärendebeskrivning</w:t>
      </w:r>
    </w:p>
    <w:p w14:paraId="672AE2EF" w14:textId="77777777" w:rsidR="001D43BC" w:rsidRPr="001D43BC" w:rsidRDefault="001D43BC" w:rsidP="001D43BC">
      <w:pPr>
        <w:pStyle w:val="Brdtext"/>
        <w:spacing w:after="240"/>
      </w:pPr>
      <w:bookmarkStart w:id="67" w:name="Komplettering6"/>
      <w:bookmarkEnd w:id="67"/>
      <w:r w:rsidRPr="001D43BC">
        <w:t>Anställningar gjorda under mars 2022 inom omsorgsnämnden.</w:t>
      </w:r>
    </w:p>
    <w:p w14:paraId="7350D6DE" w14:textId="77777777" w:rsidR="001D43BC" w:rsidRPr="001D43BC" w:rsidRDefault="001D43BC" w:rsidP="001D43BC">
      <w:pPr>
        <w:pStyle w:val="Brdtext"/>
        <w:spacing w:after="240"/>
      </w:pPr>
      <w:r w:rsidRPr="001D43BC">
        <w:t>Biståndsbeslut fattade inom SoL och LSS under mars 2022.</w:t>
      </w:r>
    </w:p>
    <w:p w14:paraId="7F500000" w14:textId="77777777" w:rsidR="001D43BC" w:rsidRPr="003F3640" w:rsidRDefault="001D43BC" w:rsidP="001D43BC">
      <w:pPr>
        <w:pStyle w:val="Brdtext"/>
        <w:spacing w:after="240"/>
      </w:pPr>
      <w:bookmarkStart w:id="68" w:name="Komplettering6Slut"/>
      <w:bookmarkEnd w:id="68"/>
    </w:p>
    <w:p w14:paraId="3B1CFBDB" w14:textId="6F5AE1C3" w:rsidR="001D43BC" w:rsidRDefault="001D43BC" w:rsidP="001D43BC">
      <w:pPr>
        <w:pStyle w:val="Rubrik2"/>
      </w:pPr>
    </w:p>
    <w:p w14:paraId="61F6E423" w14:textId="77777777" w:rsidR="001D43BC" w:rsidRDefault="001D43BC" w:rsidP="001D43BC">
      <w:pPr>
        <w:pStyle w:val="Brdtext"/>
      </w:pPr>
      <w:bookmarkStart w:id="69" w:name="Förslag6"/>
      <w:bookmarkEnd w:id="69"/>
      <w:r w:rsidRPr="00C41F16">
        <w:t xml:space="preserve">   </w:t>
      </w:r>
      <w:r>
        <w:t xml:space="preserve">  </w:t>
      </w:r>
      <w:bookmarkStart w:id="70" w:name="Förslag6Slut"/>
      <w:bookmarkEnd w:id="70"/>
    </w:p>
    <w:p w14:paraId="579AFBEA" w14:textId="77777777" w:rsidR="001D43BC" w:rsidRDefault="001D43BC" w:rsidP="001D43BC">
      <w:pPr>
        <w:pStyle w:val="Brdtext"/>
      </w:pPr>
    </w:p>
    <w:p w14:paraId="6FBF1ABE" w14:textId="77777777" w:rsidR="001D43BC" w:rsidRDefault="001D43BC" w:rsidP="001D43BC">
      <w:pPr>
        <w:pStyle w:val="Brdtext"/>
      </w:pPr>
      <w:bookmarkStart w:id="71" w:name="Paragraf6Slut"/>
      <w:bookmarkEnd w:id="71"/>
    </w:p>
    <w:p w14:paraId="1171E9F5" w14:textId="77777777" w:rsidR="001D43BC" w:rsidRDefault="001D43BC" w:rsidP="001D43BC">
      <w:pPr>
        <w:pStyle w:val="Paragrafnummer"/>
      </w:pPr>
      <w:bookmarkStart w:id="72" w:name="Paragraf7"/>
      <w:bookmarkStart w:id="73" w:name="_Toc103590536"/>
      <w:bookmarkEnd w:id="72"/>
      <w:r>
        <w:lastRenderedPageBreak/>
        <w:t xml:space="preserve">§ </w:t>
      </w:r>
      <w:r w:rsidRPr="00C41F16">
        <w:t>55</w:t>
      </w:r>
      <w:r>
        <w:tab/>
        <w:t xml:space="preserve">Dnr </w:t>
      </w:r>
      <w:r w:rsidRPr="00C41F16">
        <w:t>2022/00049</w:t>
      </w:r>
      <w:bookmarkEnd w:id="73"/>
      <w:r>
        <w:t xml:space="preserve"> </w:t>
      </w:r>
    </w:p>
    <w:p w14:paraId="5A290417" w14:textId="77777777" w:rsidR="001D43BC" w:rsidRPr="00BA066B" w:rsidRDefault="001D43BC" w:rsidP="001D43BC">
      <w:pPr>
        <w:pStyle w:val="Rubrik1"/>
        <w:spacing w:after="240"/>
      </w:pPr>
      <w:bookmarkStart w:id="74" w:name="_Toc103590537"/>
      <w:r w:rsidRPr="00C41F16">
        <w:t>Anmälningsärenden 2022</w:t>
      </w:r>
      <w:bookmarkEnd w:id="74"/>
    </w:p>
    <w:p w14:paraId="728EC703" w14:textId="77777777" w:rsidR="001D43BC" w:rsidRDefault="001D43BC" w:rsidP="001D43BC">
      <w:pPr>
        <w:pStyle w:val="Rubrik2"/>
      </w:pPr>
      <w:r>
        <w:t>Omsorgsnämndens beslut</w:t>
      </w:r>
    </w:p>
    <w:p w14:paraId="6A75A411" w14:textId="77777777" w:rsidR="001D43BC" w:rsidRDefault="001D43BC" w:rsidP="001D43BC">
      <w:pPr>
        <w:pStyle w:val="Brdtext"/>
        <w:spacing w:after="240"/>
      </w:pPr>
      <w:bookmarkStart w:id="75" w:name="Beslut7"/>
      <w:bookmarkEnd w:id="75"/>
      <w:r w:rsidRPr="001D43BC">
        <w:t>Föreslå nämnden att lägga anmälningsärendena till handlingarna.</w:t>
      </w:r>
      <w:bookmarkStart w:id="76" w:name="Beslut7Slut"/>
      <w:bookmarkEnd w:id="76"/>
    </w:p>
    <w:p w14:paraId="3E240242" w14:textId="77777777" w:rsidR="001D43BC" w:rsidRDefault="001D43BC" w:rsidP="001D43BC">
      <w:pPr>
        <w:pStyle w:val="Rubrik2"/>
        <w:rPr>
          <w:rFonts w:cs="Arial"/>
          <w:szCs w:val="24"/>
        </w:rPr>
      </w:pPr>
      <w:r>
        <w:t>Ärendebeskrivning</w:t>
      </w:r>
    </w:p>
    <w:p w14:paraId="06776EE7" w14:textId="77777777" w:rsidR="001D43BC" w:rsidRPr="001D43BC" w:rsidRDefault="001D43BC" w:rsidP="001D43BC">
      <w:pPr>
        <w:pStyle w:val="Brdtext"/>
        <w:spacing w:after="240"/>
      </w:pPr>
      <w:bookmarkStart w:id="77" w:name="Komplettering7"/>
      <w:bookmarkEnd w:id="77"/>
      <w:r w:rsidRPr="001D43BC">
        <w:t>Beslut från KS, dnr 2020/597, protokollsutdrag 2022-03-15 § 32, Äldreomsorgssatsning 2021.</w:t>
      </w:r>
    </w:p>
    <w:p w14:paraId="2EE64DFD" w14:textId="77777777" w:rsidR="001D43BC" w:rsidRPr="001D43BC" w:rsidRDefault="001D43BC" w:rsidP="001D43BC">
      <w:pPr>
        <w:pStyle w:val="Brdtext"/>
        <w:spacing w:after="240"/>
      </w:pPr>
      <w:r w:rsidRPr="001D43BC">
        <w:t>Beslut från KS, dnr. 2022/87, protokollsutdrag 2022-03-15 § 30 Tidplan för instruktion för nämndplan budget 2023, plan 2024-2025.</w:t>
      </w:r>
    </w:p>
    <w:p w14:paraId="544AB3FB" w14:textId="77777777" w:rsidR="001D43BC" w:rsidRPr="001D43BC" w:rsidRDefault="001D43BC" w:rsidP="001D43BC">
      <w:pPr>
        <w:pStyle w:val="Brdtext"/>
        <w:spacing w:after="240"/>
      </w:pPr>
      <w:r w:rsidRPr="001D43BC">
        <w:t>Beslut från KS, dnr. 2022/88, protokollsutdrag 2022-03-15 § 29, Budgetförutsättningar och internpriser 2023.</w:t>
      </w:r>
    </w:p>
    <w:p w14:paraId="50E7928D" w14:textId="77777777" w:rsidR="001D43BC" w:rsidRPr="001D43BC" w:rsidRDefault="001D43BC" w:rsidP="001D43BC">
      <w:pPr>
        <w:pStyle w:val="Brdtext"/>
        <w:spacing w:after="240"/>
      </w:pPr>
      <w:r w:rsidRPr="001D43BC">
        <w:t>Beslut från KS, dnr. 2020/168, protokollsutdrag 2022-03-15 § 27 Disponering av kommunstyrelsens förfogandemedel med anledning av coronapandemin.</w:t>
      </w:r>
    </w:p>
    <w:p w14:paraId="5EEE1A6A" w14:textId="10D3A49F" w:rsidR="001D43BC" w:rsidRPr="001D43BC" w:rsidRDefault="001D43BC" w:rsidP="001D43BC">
      <w:pPr>
        <w:pStyle w:val="Brdtext"/>
        <w:spacing w:after="240"/>
      </w:pPr>
      <w:r w:rsidRPr="001D43BC">
        <w:t>Synpunkt på verksamheten, anonym anmälan från IVO, dnr 2022/54, ärendet nedlagt av IVO, endast för information till omsorgen</w:t>
      </w:r>
      <w:r w:rsidR="00000E08">
        <w:t>.</w:t>
      </w:r>
    </w:p>
    <w:p w14:paraId="6F7843A0" w14:textId="77777777" w:rsidR="001D43BC" w:rsidRPr="003F3640" w:rsidRDefault="001D43BC" w:rsidP="001D43BC">
      <w:pPr>
        <w:pStyle w:val="Brdtext"/>
        <w:spacing w:after="240"/>
      </w:pPr>
      <w:bookmarkStart w:id="78" w:name="Komplettering7Slut"/>
      <w:bookmarkEnd w:id="78"/>
    </w:p>
    <w:p w14:paraId="73C73946" w14:textId="33D57272" w:rsidR="001D43BC" w:rsidRDefault="001D43BC" w:rsidP="001D43BC">
      <w:pPr>
        <w:pStyle w:val="Rubrik2"/>
      </w:pPr>
    </w:p>
    <w:p w14:paraId="3CED1EDA" w14:textId="77777777" w:rsidR="001D43BC" w:rsidRDefault="001D43BC" w:rsidP="001D43BC">
      <w:pPr>
        <w:pStyle w:val="Brdtext"/>
      </w:pPr>
      <w:bookmarkStart w:id="79" w:name="Förslag7"/>
      <w:bookmarkEnd w:id="79"/>
      <w:r w:rsidRPr="00C41F16">
        <w:t xml:space="preserve">   </w:t>
      </w:r>
      <w:r>
        <w:t xml:space="preserve">  </w:t>
      </w:r>
      <w:bookmarkStart w:id="80" w:name="Förslag7Slut"/>
      <w:bookmarkEnd w:id="80"/>
    </w:p>
    <w:p w14:paraId="6FC564BD" w14:textId="77777777" w:rsidR="001D43BC" w:rsidRDefault="001D43BC" w:rsidP="001D43BC">
      <w:pPr>
        <w:pStyle w:val="Brdtext"/>
      </w:pPr>
    </w:p>
    <w:p w14:paraId="02B694CF" w14:textId="77777777" w:rsidR="001D43BC" w:rsidRDefault="001D43BC" w:rsidP="001D43BC">
      <w:pPr>
        <w:pStyle w:val="Brdtext"/>
      </w:pPr>
      <w:bookmarkStart w:id="81" w:name="Paragraf7Slut"/>
      <w:bookmarkEnd w:id="81"/>
    </w:p>
    <w:p w14:paraId="31777D47" w14:textId="77777777" w:rsidR="001D43BC" w:rsidRDefault="001D43BC" w:rsidP="001D43BC">
      <w:pPr>
        <w:pStyle w:val="Paragrafnummer"/>
      </w:pPr>
      <w:bookmarkStart w:id="82" w:name="Paragraf8"/>
      <w:bookmarkStart w:id="83" w:name="_Toc103590538"/>
      <w:bookmarkEnd w:id="82"/>
      <w:r>
        <w:lastRenderedPageBreak/>
        <w:t xml:space="preserve">§ </w:t>
      </w:r>
      <w:r w:rsidRPr="00C41F16">
        <w:t>56</w:t>
      </w:r>
      <w:r>
        <w:tab/>
        <w:t xml:space="preserve">Dnr </w:t>
      </w:r>
      <w:r w:rsidRPr="00C41F16">
        <w:t>2022/00039</w:t>
      </w:r>
      <w:bookmarkEnd w:id="83"/>
      <w:r>
        <w:t xml:space="preserve"> </w:t>
      </w:r>
    </w:p>
    <w:p w14:paraId="500DC97D" w14:textId="77777777" w:rsidR="001D43BC" w:rsidRPr="00BA066B" w:rsidRDefault="001D43BC" w:rsidP="001D43BC">
      <w:pPr>
        <w:pStyle w:val="Rubrik1"/>
        <w:spacing w:after="240"/>
      </w:pPr>
      <w:bookmarkStart w:id="84" w:name="_Toc103590539"/>
      <w:r w:rsidRPr="00C41F16">
        <w:t>Budgetuppföljning 2022</w:t>
      </w:r>
      <w:bookmarkEnd w:id="84"/>
    </w:p>
    <w:p w14:paraId="3BF78FD6" w14:textId="77777777" w:rsidR="001D43BC" w:rsidRDefault="001D43BC" w:rsidP="001D43BC">
      <w:pPr>
        <w:pStyle w:val="Rubrik2"/>
      </w:pPr>
      <w:r>
        <w:t>Omsorgsnämndens beslut</w:t>
      </w:r>
    </w:p>
    <w:p w14:paraId="2355CCE6" w14:textId="77777777" w:rsidR="001D43BC" w:rsidRDefault="001D43BC" w:rsidP="001D43BC">
      <w:pPr>
        <w:pStyle w:val="Brdtext"/>
        <w:spacing w:after="240"/>
      </w:pPr>
      <w:bookmarkStart w:id="85" w:name="Beslut8"/>
      <w:bookmarkEnd w:id="85"/>
      <w:r w:rsidRPr="001D43BC">
        <w:t>Godkänna budgetuppföljningen för april.</w:t>
      </w:r>
      <w:bookmarkStart w:id="86" w:name="Beslut8Slut"/>
      <w:bookmarkEnd w:id="86"/>
    </w:p>
    <w:p w14:paraId="2DA26A53" w14:textId="77777777" w:rsidR="001D43BC" w:rsidRDefault="001D43BC" w:rsidP="001D43BC">
      <w:pPr>
        <w:pStyle w:val="Rubrik2"/>
        <w:rPr>
          <w:rFonts w:cs="Arial"/>
          <w:szCs w:val="24"/>
        </w:rPr>
      </w:pPr>
      <w:r>
        <w:t>Ärendebeskrivning</w:t>
      </w:r>
    </w:p>
    <w:p w14:paraId="0CFD519E" w14:textId="2E3B4989" w:rsidR="00A85D6E" w:rsidRDefault="008533EA" w:rsidP="00A85D6E">
      <w:pPr>
        <w:pStyle w:val="Rubrik3"/>
      </w:pPr>
      <w:bookmarkStart w:id="87" w:name="Komplettering8"/>
      <w:bookmarkEnd w:id="87"/>
      <w:r>
        <w:rPr>
          <w:noProof/>
        </w:rPr>
        <w:drawing>
          <wp:inline distT="0" distB="0" distL="0" distR="0" wp14:anchorId="728E2AC7" wp14:editId="03389F13">
            <wp:extent cx="5756910" cy="99504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995045"/>
                    </a:xfrm>
                    <a:prstGeom prst="rect">
                      <a:avLst/>
                    </a:prstGeom>
                    <a:noFill/>
                    <a:ln>
                      <a:noFill/>
                    </a:ln>
                  </pic:spPr>
                </pic:pic>
              </a:graphicData>
            </a:graphic>
          </wp:inline>
        </w:drawing>
      </w:r>
    </w:p>
    <w:p w14:paraId="6D30D331" w14:textId="77777777" w:rsidR="00A85D6E" w:rsidRDefault="00A85D6E" w:rsidP="00A85D6E">
      <w:pPr>
        <w:pStyle w:val="Rubrik3"/>
      </w:pPr>
      <w:r w:rsidRPr="00B922D3">
        <w:t>Uppföljning per verksamhet:</w:t>
      </w:r>
    </w:p>
    <w:p w14:paraId="0522F2DE" w14:textId="77777777" w:rsidR="00A85D6E" w:rsidRPr="00AA62C5" w:rsidRDefault="00A85D6E" w:rsidP="00A85D6E">
      <w:pPr>
        <w:rPr>
          <w:szCs w:val="24"/>
        </w:rPr>
      </w:pPr>
      <w:r w:rsidRPr="00AA62C5">
        <w:rPr>
          <w:szCs w:val="24"/>
        </w:rPr>
        <w:t xml:space="preserve">Så här tidigt på året är det </w:t>
      </w:r>
      <w:r>
        <w:rPr>
          <w:szCs w:val="24"/>
        </w:rPr>
        <w:t xml:space="preserve">fortfarande </w:t>
      </w:r>
      <w:r w:rsidRPr="00AA62C5">
        <w:rPr>
          <w:szCs w:val="24"/>
        </w:rPr>
        <w:t xml:space="preserve">svårt att veta om det ekonomiska utfallet kommer att hålla sig inom ram. Pandemin har belastat våra verksamheter hårt </w:t>
      </w:r>
      <w:r>
        <w:rPr>
          <w:szCs w:val="24"/>
        </w:rPr>
        <w:t xml:space="preserve">första kvartalet. </w:t>
      </w:r>
      <w:r w:rsidRPr="00AA62C5">
        <w:rPr>
          <w:szCs w:val="24"/>
        </w:rPr>
        <w:t>Vi har äskat o</w:t>
      </w:r>
      <w:r>
        <w:rPr>
          <w:szCs w:val="24"/>
        </w:rPr>
        <w:t>ch beviljats</w:t>
      </w:r>
      <w:r w:rsidRPr="00AA62C5">
        <w:rPr>
          <w:szCs w:val="24"/>
        </w:rPr>
        <w:t xml:space="preserve"> extra stöd från KS för </w:t>
      </w:r>
      <w:r>
        <w:rPr>
          <w:szCs w:val="24"/>
        </w:rPr>
        <w:t>att klara pandemin. Vi har även ersatts av staten för höga sjuklönekostnader under</w:t>
      </w:r>
      <w:r w:rsidRPr="00AA62C5">
        <w:rPr>
          <w:szCs w:val="24"/>
        </w:rPr>
        <w:t xml:space="preserve"> </w:t>
      </w:r>
      <w:r>
        <w:rPr>
          <w:szCs w:val="24"/>
        </w:rPr>
        <w:t>första kvartalet.</w:t>
      </w:r>
      <w:r w:rsidRPr="00AA62C5">
        <w:rPr>
          <w:szCs w:val="24"/>
        </w:rPr>
        <w:t xml:space="preserve"> </w:t>
      </w:r>
    </w:p>
    <w:p w14:paraId="28CBF010" w14:textId="77777777" w:rsidR="00A85D6E" w:rsidRPr="00AA62C5" w:rsidRDefault="00A85D6E" w:rsidP="00A85D6E">
      <w:pPr>
        <w:rPr>
          <w:szCs w:val="24"/>
        </w:rPr>
      </w:pPr>
    </w:p>
    <w:p w14:paraId="32C55F3E" w14:textId="77777777" w:rsidR="00A85D6E" w:rsidRDefault="00A85D6E" w:rsidP="00A85D6E">
      <w:pPr>
        <w:rPr>
          <w:szCs w:val="24"/>
        </w:rPr>
      </w:pPr>
      <w:r>
        <w:rPr>
          <w:szCs w:val="24"/>
        </w:rPr>
        <w:t>Totalt sett</w:t>
      </w:r>
      <w:r w:rsidRPr="00AA62C5">
        <w:rPr>
          <w:szCs w:val="24"/>
        </w:rPr>
        <w:t xml:space="preserve"> finns det inget i dagsläget som tyder på någon avvikelse i förhållande till budget</w:t>
      </w:r>
      <w:r>
        <w:rPr>
          <w:szCs w:val="24"/>
        </w:rPr>
        <w:t>, däremot har vi vissa avvikelser inom verksamheterna.</w:t>
      </w:r>
    </w:p>
    <w:p w14:paraId="58E3A7A9" w14:textId="77777777" w:rsidR="00A85D6E" w:rsidRDefault="00A85D6E" w:rsidP="00A85D6E">
      <w:pPr>
        <w:rPr>
          <w:szCs w:val="24"/>
        </w:rPr>
      </w:pPr>
    </w:p>
    <w:p w14:paraId="30A3EBF1" w14:textId="54F4A2A6" w:rsidR="00A85D6E" w:rsidRDefault="008533EA" w:rsidP="00A85D6E">
      <w:pPr>
        <w:rPr>
          <w:szCs w:val="24"/>
        </w:rPr>
      </w:pPr>
      <w:r>
        <w:rPr>
          <w:noProof/>
        </w:rPr>
        <w:lastRenderedPageBreak/>
        <w:drawing>
          <wp:inline distT="0" distB="0" distL="0" distR="0" wp14:anchorId="530BF686" wp14:editId="2D3492E8">
            <wp:extent cx="5756910" cy="285305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2853055"/>
                    </a:xfrm>
                    <a:prstGeom prst="rect">
                      <a:avLst/>
                    </a:prstGeom>
                    <a:noFill/>
                    <a:ln>
                      <a:noFill/>
                    </a:ln>
                  </pic:spPr>
                </pic:pic>
              </a:graphicData>
            </a:graphic>
          </wp:inline>
        </w:drawing>
      </w:r>
    </w:p>
    <w:p w14:paraId="1B9F4575" w14:textId="77777777" w:rsidR="00A85D6E" w:rsidRDefault="00A85D6E" w:rsidP="00A85D6E">
      <w:pPr>
        <w:rPr>
          <w:b/>
          <w:szCs w:val="24"/>
        </w:rPr>
      </w:pPr>
    </w:p>
    <w:p w14:paraId="4838693A" w14:textId="77777777" w:rsidR="00A85D6E" w:rsidRPr="00255250" w:rsidRDefault="00A85D6E" w:rsidP="00A85D6E">
      <w:pPr>
        <w:rPr>
          <w:bCs/>
          <w:szCs w:val="24"/>
        </w:rPr>
      </w:pPr>
      <w:r w:rsidRPr="009505F1">
        <w:rPr>
          <w:b/>
          <w:szCs w:val="24"/>
        </w:rPr>
        <w:t xml:space="preserve">Förvaltningsövergripande verksamhet: </w:t>
      </w:r>
      <w:r w:rsidRPr="009505F1">
        <w:rPr>
          <w:szCs w:val="24"/>
        </w:rPr>
        <w:t xml:space="preserve">Prognosen pekar mot ett </w:t>
      </w:r>
      <w:r>
        <w:rPr>
          <w:szCs w:val="24"/>
        </w:rPr>
        <w:t>överskott på +240 tkr.</w:t>
      </w:r>
      <w:r w:rsidRPr="009505F1">
        <w:rPr>
          <w:szCs w:val="24"/>
        </w:rPr>
        <w:t xml:space="preserve"> </w:t>
      </w:r>
      <w:r>
        <w:rPr>
          <w:bCs/>
          <w:szCs w:val="24"/>
        </w:rPr>
        <w:t>Det orsakas av lägre kostnader än budgeterat inom administration och omsorgsresor.</w:t>
      </w:r>
    </w:p>
    <w:p w14:paraId="3729BA1A" w14:textId="77777777" w:rsidR="00A85D6E" w:rsidRPr="009505F1" w:rsidRDefault="00A85D6E" w:rsidP="00A85D6E">
      <w:pPr>
        <w:rPr>
          <w:szCs w:val="24"/>
        </w:rPr>
      </w:pPr>
    </w:p>
    <w:p w14:paraId="56D53DBA" w14:textId="77777777" w:rsidR="00A85D6E" w:rsidRDefault="00A85D6E" w:rsidP="00A85D6E">
      <w:pPr>
        <w:rPr>
          <w:szCs w:val="24"/>
        </w:rPr>
      </w:pPr>
      <w:r w:rsidRPr="009505F1">
        <w:rPr>
          <w:b/>
          <w:szCs w:val="24"/>
        </w:rPr>
        <w:t xml:space="preserve">Äldreomsorgen och Hälso- och sjukvård: </w:t>
      </w:r>
      <w:r w:rsidRPr="00255250">
        <w:rPr>
          <w:bCs/>
          <w:szCs w:val="24"/>
        </w:rPr>
        <w:t xml:space="preserve">Prognosen visar på ett överskott på </w:t>
      </w:r>
      <w:r>
        <w:rPr>
          <w:bCs/>
          <w:szCs w:val="24"/>
        </w:rPr>
        <w:t>+</w:t>
      </w:r>
      <w:r w:rsidRPr="00255250">
        <w:rPr>
          <w:bCs/>
          <w:szCs w:val="24"/>
        </w:rPr>
        <w:t>810 tkr.</w:t>
      </w:r>
      <w:r>
        <w:rPr>
          <w:bCs/>
          <w:szCs w:val="24"/>
        </w:rPr>
        <w:t xml:space="preserve"> Överskottet orsakas främst av lägre kostnader än budgeterat för köpta vårdplatser. </w:t>
      </w:r>
      <w:r w:rsidRPr="00255250">
        <w:rPr>
          <w:bCs/>
          <w:szCs w:val="24"/>
        </w:rPr>
        <w:t>Pandemin har orsakat väldigt höga sjuklönekostnader men där går staten in och ersätter</w:t>
      </w:r>
      <w:r w:rsidRPr="00426FC7">
        <w:rPr>
          <w:bCs/>
          <w:szCs w:val="24"/>
        </w:rPr>
        <w:t xml:space="preserve"> en del av kostnaden under januari-mars.</w:t>
      </w:r>
      <w:r>
        <w:rPr>
          <w:szCs w:val="24"/>
        </w:rPr>
        <w:t xml:space="preserve"> Den stora äldreomsorgssatsningen innebär även den en god förmåga att hålla budget. 2022 är statsbidraget för Äldreomsorgslyftet halverat i förhållande till 2021, vi har många anställda som läser via den satsningen och där kommer vi att sakna </w:t>
      </w:r>
      <w:r w:rsidRPr="00F8218C">
        <w:rPr>
          <w:szCs w:val="24"/>
        </w:rPr>
        <w:t>finansiering</w:t>
      </w:r>
      <w:r>
        <w:rPr>
          <w:szCs w:val="24"/>
        </w:rPr>
        <w:t xml:space="preserve"> om det inte kan täckas av KS förfogandemedel</w:t>
      </w:r>
      <w:r w:rsidRPr="00F8218C">
        <w:rPr>
          <w:szCs w:val="24"/>
        </w:rPr>
        <w:t>. Inom</w:t>
      </w:r>
      <w:r>
        <w:rPr>
          <w:szCs w:val="24"/>
        </w:rPr>
        <w:t xml:space="preserve"> HSL har vi inledningsvis under året en inhyrd sjuksköterska från bemanningsföretag som genererar höga kostnader, vidare ser kostnaderna för hjälpmedel ut att bli högre än budgeterat. Personalkostnaderna inom HSL och Rehab är lägre än budgeterat. </w:t>
      </w:r>
    </w:p>
    <w:p w14:paraId="4DADF0F2" w14:textId="77777777" w:rsidR="00A85D6E" w:rsidRDefault="00A85D6E" w:rsidP="00A85D6E">
      <w:pPr>
        <w:rPr>
          <w:szCs w:val="24"/>
        </w:rPr>
      </w:pPr>
    </w:p>
    <w:p w14:paraId="25014EBB" w14:textId="77777777" w:rsidR="00A85D6E" w:rsidRPr="009505F1" w:rsidRDefault="00A85D6E" w:rsidP="00A85D6E">
      <w:pPr>
        <w:rPr>
          <w:szCs w:val="24"/>
        </w:rPr>
      </w:pPr>
      <w:r>
        <w:rPr>
          <w:szCs w:val="24"/>
        </w:rPr>
        <w:t xml:space="preserve">I äldreomsorgssatsningen är det avsatt 7 mkr från KS förfogandemedel, vartefter det aviseras statsbidrag så ökar mängden statsbidrag som kan täcka mer än budgeterat av satsningen. En del av de avsatta 7 mkr behöver omfördelas till Äldreomsorgslyftet eftersom det är underfinansierat. </w:t>
      </w:r>
    </w:p>
    <w:p w14:paraId="3E36151B" w14:textId="77777777" w:rsidR="00A85D6E" w:rsidRDefault="00A85D6E" w:rsidP="00A85D6E">
      <w:pPr>
        <w:rPr>
          <w:szCs w:val="24"/>
        </w:rPr>
      </w:pPr>
      <w:r w:rsidRPr="00897B34">
        <w:rPr>
          <w:color w:val="FF0000"/>
          <w:szCs w:val="24"/>
        </w:rPr>
        <w:br/>
      </w:r>
      <w:r w:rsidRPr="00813958">
        <w:rPr>
          <w:b/>
          <w:szCs w:val="24"/>
        </w:rPr>
        <w:t xml:space="preserve">LSS och psykiatri: </w:t>
      </w:r>
      <w:r w:rsidRPr="00813958">
        <w:rPr>
          <w:szCs w:val="24"/>
        </w:rPr>
        <w:t xml:space="preserve">Prognosen för LSS och psykiatri </w:t>
      </w:r>
      <w:r>
        <w:rPr>
          <w:szCs w:val="24"/>
        </w:rPr>
        <w:t>pekar mot ett underskott på – 1 050 tkr.</w:t>
      </w:r>
      <w:r w:rsidRPr="00813958">
        <w:rPr>
          <w:szCs w:val="24"/>
        </w:rPr>
        <w:t xml:space="preserve"> </w:t>
      </w:r>
      <w:r>
        <w:rPr>
          <w:szCs w:val="24"/>
        </w:rPr>
        <w:t xml:space="preserve">Kostnaden för aktuella placeringar inom LSS ser ut att hålla budget. Men den prognosen kan komma att ändras med kort varsel och innebära att det uppstår överskott/underskott. Årets kostnader för </w:t>
      </w:r>
      <w:r>
        <w:rPr>
          <w:szCs w:val="24"/>
        </w:rPr>
        <w:lastRenderedPageBreak/>
        <w:t>nya boendet Granholmen beräknas ge ett underskott. Tidigare antaganden när det gäller personalbehov håller inte utan det behöver finnas mer personal på dagtid mån-fre. Just nu kan man omföra resurser från andra verksamheter och det gör att vi ändå räknar med ett nollresultat. Övriga gruppbostäder visar på ett litet överskott så totalt räknar vi med + 100 tkr för våra gruppbostäder. Inom personlig assistans har vi höga kostnader och där räknar vi med ett underskott på -700 tkr vid årets slut. Vidare räknar vi med ett underskott på – 1 000 tkr för placeringar inom psykiatri. Korttidsvistelse visar ett överskott på +150 tkr. Övrigt inom LSS och psykiatri visar ett överskott på + 400 tkr.</w:t>
      </w:r>
    </w:p>
    <w:p w14:paraId="3BD476FD" w14:textId="77777777" w:rsidR="00A85D6E" w:rsidRDefault="00A85D6E" w:rsidP="00A85D6E">
      <w:pPr>
        <w:rPr>
          <w:szCs w:val="24"/>
        </w:rPr>
      </w:pPr>
    </w:p>
    <w:p w14:paraId="60E59B01" w14:textId="77777777" w:rsidR="00A85D6E" w:rsidRPr="00880AE3" w:rsidRDefault="00A85D6E" w:rsidP="00A85D6E">
      <w:pPr>
        <w:pStyle w:val="Rubrik3"/>
      </w:pPr>
      <w:r w:rsidRPr="00880AE3">
        <w:t>Vidtagna/Planerade åtgärder och effekter av dessa</w:t>
      </w:r>
    </w:p>
    <w:p w14:paraId="7ED66E42" w14:textId="6E1AA404" w:rsidR="001D43BC" w:rsidRPr="003F3640" w:rsidRDefault="00A85D6E" w:rsidP="00A85D6E">
      <w:pPr>
        <w:pStyle w:val="Brdtext"/>
        <w:spacing w:after="240"/>
      </w:pPr>
      <w:r w:rsidRPr="00880AE3">
        <w:t xml:space="preserve">Vi lever fortfarande i skuggan av pandemin vilket innebär att det är svårt att uppskatta storleken på </w:t>
      </w:r>
      <w:r>
        <w:t xml:space="preserve">de </w:t>
      </w:r>
      <w:r w:rsidRPr="00880AE3">
        <w:t>extra personalkostnader som kan tillkomma under året</w:t>
      </w:r>
      <w:r>
        <w:t>. Vi har erhållit 2,2 miljoner från KS, vår uppskattning så här långt är att vi kan hålla budgeten för 2022. För närvarande vidtar vi inga övriga åtgärder för att hålla budget. Det råder ännu osäkerhet hur mycket statsbidrag vi kommer att erhålla/kan söka om innevarande år. Vi håller kontinuerlig uppsikt över bidrag som kan sökas och uppdaterar vår budget regelbundet varefter vi får fler besked</w:t>
      </w:r>
      <w:r w:rsidR="001D43BC" w:rsidRPr="001D43BC">
        <w:t>.</w:t>
      </w:r>
      <w:bookmarkStart w:id="88" w:name="Komplettering8Slut"/>
      <w:bookmarkEnd w:id="88"/>
    </w:p>
    <w:p w14:paraId="0350C308" w14:textId="77777777" w:rsidR="001D43BC" w:rsidRDefault="001D43BC" w:rsidP="001D43BC">
      <w:pPr>
        <w:pStyle w:val="Rubrik2"/>
      </w:pPr>
      <w:r w:rsidRPr="00236294">
        <w:t>Beslutsunderlag</w:t>
      </w:r>
    </w:p>
    <w:p w14:paraId="4C56C76C" w14:textId="6424AD56" w:rsidR="001D43BC" w:rsidRDefault="00A85D6E" w:rsidP="001D43BC">
      <w:pPr>
        <w:pStyle w:val="Brdtext"/>
      </w:pPr>
      <w:bookmarkStart w:id="89" w:name="Förslag8"/>
      <w:bookmarkEnd w:id="89"/>
      <w:r>
        <w:t>Budgetprognos april 2022, förvaltningsekonom 2022-05-04.</w:t>
      </w:r>
      <w:r w:rsidR="001D43BC" w:rsidRPr="00C41F16">
        <w:t xml:space="preserve">   </w:t>
      </w:r>
      <w:r w:rsidR="001D43BC">
        <w:t xml:space="preserve">  </w:t>
      </w:r>
      <w:bookmarkStart w:id="90" w:name="Förslag8Slut"/>
      <w:bookmarkEnd w:id="90"/>
    </w:p>
    <w:p w14:paraId="382D58F2" w14:textId="77777777" w:rsidR="001D43BC" w:rsidRDefault="001D43BC" w:rsidP="001D43BC">
      <w:pPr>
        <w:pStyle w:val="Brdtext"/>
      </w:pPr>
    </w:p>
    <w:p w14:paraId="3EBA1D2C" w14:textId="77777777" w:rsidR="001D43BC" w:rsidRDefault="001D43BC" w:rsidP="001D43BC">
      <w:pPr>
        <w:pStyle w:val="Brdtext"/>
      </w:pPr>
      <w:bookmarkStart w:id="91" w:name="Paragraf8Slut"/>
      <w:bookmarkEnd w:id="91"/>
    </w:p>
    <w:p w14:paraId="04FDF1FC" w14:textId="77777777" w:rsidR="001D43BC" w:rsidRDefault="001D43BC" w:rsidP="001D43BC">
      <w:pPr>
        <w:pStyle w:val="Paragrafnummer"/>
      </w:pPr>
      <w:bookmarkStart w:id="92" w:name="Paragraf9"/>
      <w:bookmarkStart w:id="93" w:name="_Toc103590540"/>
      <w:bookmarkEnd w:id="92"/>
      <w:r>
        <w:lastRenderedPageBreak/>
        <w:t xml:space="preserve">§ </w:t>
      </w:r>
      <w:r w:rsidRPr="00C41F16">
        <w:t>57</w:t>
      </w:r>
      <w:r>
        <w:tab/>
        <w:t xml:space="preserve">Dnr </w:t>
      </w:r>
      <w:r w:rsidRPr="00C41F16">
        <w:t>2022/00061</w:t>
      </w:r>
      <w:bookmarkEnd w:id="93"/>
      <w:r>
        <w:t xml:space="preserve"> </w:t>
      </w:r>
    </w:p>
    <w:p w14:paraId="1D391196" w14:textId="77777777" w:rsidR="001D43BC" w:rsidRPr="00BA066B" w:rsidRDefault="001D43BC" w:rsidP="001D43BC">
      <w:pPr>
        <w:pStyle w:val="Rubrik1"/>
        <w:spacing w:after="240"/>
      </w:pPr>
      <w:bookmarkStart w:id="94" w:name="_Toc103590541"/>
      <w:r w:rsidRPr="00C41F16">
        <w:t>Budget 2023 samt plan 2024-2025</w:t>
      </w:r>
      <w:bookmarkEnd w:id="94"/>
    </w:p>
    <w:p w14:paraId="31647472" w14:textId="77777777" w:rsidR="001D43BC" w:rsidRDefault="001D43BC" w:rsidP="001D43BC">
      <w:pPr>
        <w:pStyle w:val="Rubrik2"/>
      </w:pPr>
      <w:r>
        <w:t>Omsorgsnämndens beslut</w:t>
      </w:r>
    </w:p>
    <w:p w14:paraId="2FF74776" w14:textId="62A64C45" w:rsidR="001D43BC" w:rsidRDefault="00000E08" w:rsidP="001D43BC">
      <w:pPr>
        <w:pStyle w:val="Brdtext"/>
        <w:spacing w:after="240"/>
      </w:pPr>
      <w:bookmarkStart w:id="95" w:name="Beslut9"/>
      <w:bookmarkEnd w:id="95"/>
      <w:r>
        <w:t xml:space="preserve">- </w:t>
      </w:r>
      <w:r w:rsidR="001D43BC" w:rsidRPr="001D43BC">
        <w:t>Godkänna budget 2023 med tillägg</w:t>
      </w:r>
      <w:r w:rsidR="00A85D6E">
        <w:t>et</w:t>
      </w:r>
      <w:r w:rsidR="001D43BC" w:rsidRPr="001D43BC">
        <w:t xml:space="preserve"> kostnad för arbetsskor till personalen på 200</w:t>
      </w:r>
      <w:r w:rsidR="00A85D6E">
        <w:t xml:space="preserve"> tkr</w:t>
      </w:r>
      <w:r w:rsidR="001D43BC" w:rsidRPr="001D43BC">
        <w:t>.</w:t>
      </w:r>
      <w:r>
        <w:br/>
        <w:t xml:space="preserve">- </w:t>
      </w:r>
      <w:r w:rsidR="001D43BC" w:rsidRPr="001D43BC">
        <w:t>Äska om en summa på 3 229 000.</w:t>
      </w:r>
      <w:r>
        <w:br/>
        <w:t xml:space="preserve">- </w:t>
      </w:r>
      <w:r w:rsidR="001D43BC" w:rsidRPr="001D43BC">
        <w:t xml:space="preserve">Ge </w:t>
      </w:r>
      <w:r w:rsidR="00A85D6E">
        <w:t>förvaltnings</w:t>
      </w:r>
      <w:r w:rsidR="001D43BC" w:rsidRPr="001D43BC">
        <w:t>ekonom i uppdrag att justera hyrorna med index.</w:t>
      </w:r>
      <w:bookmarkStart w:id="96" w:name="Beslut9Slut"/>
      <w:bookmarkEnd w:id="96"/>
    </w:p>
    <w:p w14:paraId="3C7D447F" w14:textId="77777777" w:rsidR="001D43BC" w:rsidRDefault="001D43BC" w:rsidP="001D43BC">
      <w:pPr>
        <w:pStyle w:val="Rubrik2"/>
        <w:rPr>
          <w:rFonts w:cs="Arial"/>
          <w:szCs w:val="24"/>
        </w:rPr>
      </w:pPr>
      <w:r>
        <w:t>Ärendebeskrivning</w:t>
      </w:r>
    </w:p>
    <w:p w14:paraId="2CB992AE" w14:textId="3247C7E9" w:rsidR="001D43BC" w:rsidRPr="001D43BC" w:rsidRDefault="001D43BC" w:rsidP="001D43BC">
      <w:pPr>
        <w:pStyle w:val="Brdtext"/>
        <w:spacing w:after="240"/>
      </w:pPr>
      <w:bookmarkStart w:id="97" w:name="Komplettering9"/>
      <w:bookmarkEnd w:id="97"/>
      <w:r w:rsidRPr="001D43BC">
        <w:t>Ökade kostnader</w:t>
      </w:r>
      <w:r w:rsidR="003C51C1">
        <w:t xml:space="preserve"> inom flera områden bland annat h</w:t>
      </w:r>
      <w:r w:rsidRPr="001D43BC">
        <w:t>öjda hyror</w:t>
      </w:r>
      <w:r w:rsidR="003C51C1">
        <w:t>, ökade hjälpmedelskostnader, ökade kostnader för bilar på grund av högre bränslepriser och högre leasingkostnader, kostnaden för IT höjs samt för lokalvården.</w:t>
      </w:r>
      <w:r w:rsidRPr="001D43BC">
        <w:t xml:space="preserve"> </w:t>
      </w:r>
      <w:r w:rsidR="003C51C1">
        <w:br/>
        <w:t xml:space="preserve">Kostnaden för </w:t>
      </w:r>
      <w:r w:rsidRPr="001D43BC">
        <w:t xml:space="preserve">Allégården </w:t>
      </w:r>
      <w:r w:rsidR="003C51C1">
        <w:t xml:space="preserve">är fortfarande </w:t>
      </w:r>
      <w:r w:rsidRPr="001D43BC">
        <w:t>osäk</w:t>
      </w:r>
      <w:r w:rsidR="003C51C1">
        <w:t>er.</w:t>
      </w:r>
      <w:r w:rsidRPr="001D43BC">
        <w:t xml:space="preserve"> </w:t>
      </w:r>
    </w:p>
    <w:p w14:paraId="663CEF2E" w14:textId="699B8293" w:rsidR="001D43BC" w:rsidRPr="001D43BC" w:rsidRDefault="003C51C1" w:rsidP="001D43BC">
      <w:pPr>
        <w:pStyle w:val="Brdtext"/>
        <w:spacing w:after="240"/>
      </w:pPr>
      <w:r>
        <w:t>Den f</w:t>
      </w:r>
      <w:r w:rsidR="001D43BC" w:rsidRPr="001D43BC">
        <w:t>ast</w:t>
      </w:r>
      <w:r>
        <w:t>a</w:t>
      </w:r>
      <w:r w:rsidR="001D43BC" w:rsidRPr="001D43BC">
        <w:t xml:space="preserve"> omsorgskontakt</w:t>
      </w:r>
      <w:r>
        <w:t>en blir en</w:t>
      </w:r>
      <w:r w:rsidR="001D43BC" w:rsidRPr="001D43BC">
        <w:t xml:space="preserve"> ökad kostnad men </w:t>
      </w:r>
      <w:r>
        <w:t xml:space="preserve">detta </w:t>
      </w:r>
      <w:r w:rsidR="001D43BC" w:rsidRPr="001D43BC">
        <w:t xml:space="preserve">ska täckas av statsbidrag (generella bidrag). </w:t>
      </w:r>
      <w:r>
        <w:br/>
      </w:r>
      <w:r w:rsidR="001D43BC" w:rsidRPr="001D43BC">
        <w:t xml:space="preserve">Trygghetslarmen </w:t>
      </w:r>
      <w:r>
        <w:t xml:space="preserve">(på boendena) </w:t>
      </w:r>
      <w:r w:rsidR="001D43BC" w:rsidRPr="001D43BC">
        <w:t xml:space="preserve">kommer bytas ut </w:t>
      </w:r>
      <w:r>
        <w:t xml:space="preserve">då </w:t>
      </w:r>
      <w:r w:rsidR="001D43BC" w:rsidRPr="001D43BC">
        <w:t>de är gamla och ej</w:t>
      </w:r>
      <w:r>
        <w:t xml:space="preserve"> går</w:t>
      </w:r>
      <w:r w:rsidR="001D43BC" w:rsidRPr="001D43BC">
        <w:t xml:space="preserve"> att reparera mer. Kommer bli stora kvalitetsvinster</w:t>
      </w:r>
      <w:r>
        <w:t>. Det</w:t>
      </w:r>
      <w:r w:rsidR="001D43BC" w:rsidRPr="001D43BC">
        <w:t xml:space="preserve"> nya system</w:t>
      </w:r>
      <w:r>
        <w:t>et</w:t>
      </w:r>
      <w:r w:rsidR="001D43BC" w:rsidRPr="001D43BC">
        <w:t xml:space="preserve"> leasas. </w:t>
      </w:r>
    </w:p>
    <w:p w14:paraId="4AB0ACF9" w14:textId="5D58FC0F" w:rsidR="001D43BC" w:rsidRPr="001D43BC" w:rsidRDefault="003C51C1" w:rsidP="001D43BC">
      <w:pPr>
        <w:pStyle w:val="Brdtext"/>
        <w:spacing w:after="240"/>
      </w:pPr>
      <w:r>
        <w:t xml:space="preserve">Inom </w:t>
      </w:r>
      <w:r w:rsidR="001D43BC" w:rsidRPr="001D43BC">
        <w:t xml:space="preserve">LSS-placeringar </w:t>
      </w:r>
      <w:r>
        <w:t xml:space="preserve">sker </w:t>
      </w:r>
      <w:r w:rsidR="001D43BC" w:rsidRPr="001D43BC">
        <w:t>ändringar men kostnaden är densamma.</w:t>
      </w:r>
    </w:p>
    <w:p w14:paraId="76E8B08F" w14:textId="3517126E" w:rsidR="001D43BC" w:rsidRPr="001D43BC" w:rsidRDefault="003C51C1" w:rsidP="001D43BC">
      <w:pPr>
        <w:pStyle w:val="Brdtext"/>
        <w:spacing w:after="240"/>
      </w:pPr>
      <w:r>
        <w:t>Kostnad</w:t>
      </w:r>
      <w:r w:rsidR="001D43BC" w:rsidRPr="001D43BC">
        <w:t xml:space="preserve"> för arbetsskor</w:t>
      </w:r>
      <w:r>
        <w:t xml:space="preserve"> räknas med i budget</w:t>
      </w:r>
      <w:r w:rsidR="001D43BC" w:rsidRPr="001D43BC">
        <w:t>.</w:t>
      </w:r>
    </w:p>
    <w:p w14:paraId="57CA5190" w14:textId="78CAADD7" w:rsidR="001D43BC" w:rsidRPr="003F3640" w:rsidRDefault="003C51C1" w:rsidP="001D43BC">
      <w:pPr>
        <w:pStyle w:val="Brdtext"/>
        <w:spacing w:after="240"/>
      </w:pPr>
      <w:r>
        <w:t>Budgeten kommer vara</w:t>
      </w:r>
      <w:r w:rsidR="001D43BC" w:rsidRPr="001D43BC">
        <w:t xml:space="preserve"> uppdatera</w:t>
      </w:r>
      <w:r>
        <w:t>d</w:t>
      </w:r>
      <w:r w:rsidR="001D43BC" w:rsidRPr="001D43BC">
        <w:t xml:space="preserve"> med aprils utfall till justering av protokollet. </w:t>
      </w:r>
      <w:bookmarkStart w:id="98" w:name="Komplettering9Slut"/>
      <w:bookmarkEnd w:id="98"/>
    </w:p>
    <w:p w14:paraId="07A7E5A5" w14:textId="77777777" w:rsidR="001D43BC" w:rsidRDefault="001D43BC" w:rsidP="001D43BC">
      <w:pPr>
        <w:pStyle w:val="Rubrik2"/>
      </w:pPr>
      <w:r w:rsidRPr="00236294">
        <w:t>Beslutsunderlag</w:t>
      </w:r>
    </w:p>
    <w:p w14:paraId="4F21A6BC" w14:textId="3ABC69D8" w:rsidR="001D43BC" w:rsidRDefault="003C51C1" w:rsidP="001D43BC">
      <w:pPr>
        <w:pStyle w:val="Brdtext"/>
      </w:pPr>
      <w:bookmarkStart w:id="99" w:name="Förslag9"/>
      <w:bookmarkEnd w:id="99"/>
      <w:r>
        <w:t>Budget 2023, förvaltningsekonom, 2022-05-04.</w:t>
      </w:r>
      <w:r>
        <w:br/>
        <w:t>Uppdaterat underlag från förvaltningsekonom inför justering 2022-05-13.</w:t>
      </w:r>
      <w:r w:rsidR="001D43BC" w:rsidRPr="00C41F16">
        <w:t xml:space="preserve">   </w:t>
      </w:r>
      <w:r w:rsidR="001D43BC">
        <w:t xml:space="preserve">  </w:t>
      </w:r>
      <w:bookmarkStart w:id="100" w:name="Förslag9Slut"/>
      <w:bookmarkEnd w:id="100"/>
    </w:p>
    <w:p w14:paraId="59065230" w14:textId="77777777" w:rsidR="001D43BC" w:rsidRDefault="001D43BC" w:rsidP="001D43BC">
      <w:pPr>
        <w:pStyle w:val="Brdtext"/>
      </w:pPr>
    </w:p>
    <w:p w14:paraId="628BD7BF" w14:textId="77777777" w:rsidR="001D43BC" w:rsidRDefault="001D43BC" w:rsidP="001D43BC">
      <w:pPr>
        <w:pStyle w:val="Brdtext"/>
      </w:pPr>
      <w:bookmarkStart w:id="101" w:name="Paragraf9Slut"/>
      <w:bookmarkEnd w:id="101"/>
    </w:p>
    <w:p w14:paraId="29E0B233" w14:textId="77777777" w:rsidR="001D43BC" w:rsidRDefault="001D43BC" w:rsidP="001D43BC">
      <w:pPr>
        <w:pStyle w:val="Paragrafnummer"/>
      </w:pPr>
      <w:bookmarkStart w:id="102" w:name="Paragraf10"/>
      <w:bookmarkStart w:id="103" w:name="_Toc103590542"/>
      <w:bookmarkEnd w:id="102"/>
      <w:r>
        <w:lastRenderedPageBreak/>
        <w:t xml:space="preserve">§ </w:t>
      </w:r>
      <w:r w:rsidRPr="00C41F16">
        <w:t>58</w:t>
      </w:r>
      <w:r>
        <w:tab/>
        <w:t xml:space="preserve">Dnr </w:t>
      </w:r>
      <w:r w:rsidRPr="00C41F16">
        <w:t>2022/00046</w:t>
      </w:r>
      <w:bookmarkEnd w:id="103"/>
      <w:r>
        <w:t xml:space="preserve"> </w:t>
      </w:r>
    </w:p>
    <w:p w14:paraId="2C211303" w14:textId="77777777" w:rsidR="001D43BC" w:rsidRPr="00BA066B" w:rsidRDefault="001D43BC" w:rsidP="001D43BC">
      <w:pPr>
        <w:pStyle w:val="Rubrik1"/>
        <w:spacing w:after="240"/>
      </w:pPr>
      <w:bookmarkStart w:id="104" w:name="_Toc103590543"/>
      <w:r w:rsidRPr="00C41F16">
        <w:t>Uppdatering sjukskrivningstal inom omsorgen</w:t>
      </w:r>
      <w:bookmarkEnd w:id="104"/>
    </w:p>
    <w:p w14:paraId="0BE334AF" w14:textId="77777777" w:rsidR="001D43BC" w:rsidRDefault="001D43BC" w:rsidP="001D43BC">
      <w:pPr>
        <w:pStyle w:val="Rubrik2"/>
      </w:pPr>
      <w:r>
        <w:t>Omsorgsnämndens beslut</w:t>
      </w:r>
    </w:p>
    <w:p w14:paraId="2668C1D7" w14:textId="77777777" w:rsidR="001D43BC" w:rsidRDefault="001D43BC" w:rsidP="001D43BC">
      <w:pPr>
        <w:pStyle w:val="Brdtext"/>
        <w:spacing w:after="240"/>
      </w:pPr>
      <w:bookmarkStart w:id="105" w:name="Beslut10"/>
      <w:bookmarkEnd w:id="105"/>
      <w:r w:rsidRPr="001D43BC">
        <w:t>Godkänna uppföljningen av sjukskrivningstalen för mars.</w:t>
      </w:r>
      <w:bookmarkStart w:id="106" w:name="Beslut10Slut"/>
      <w:bookmarkEnd w:id="106"/>
    </w:p>
    <w:p w14:paraId="1BE12BA6" w14:textId="77777777" w:rsidR="001D43BC" w:rsidRDefault="001D43BC" w:rsidP="001D43BC">
      <w:pPr>
        <w:pStyle w:val="Rubrik2"/>
        <w:rPr>
          <w:rFonts w:cs="Arial"/>
          <w:szCs w:val="24"/>
        </w:rPr>
      </w:pPr>
      <w:r>
        <w:t>Ärendebeskrivning</w:t>
      </w:r>
    </w:p>
    <w:p w14:paraId="28545147" w14:textId="20C8CFD4" w:rsidR="001D43BC" w:rsidRPr="001D43BC" w:rsidRDefault="001D43BC" w:rsidP="001D43BC">
      <w:pPr>
        <w:pStyle w:val="Brdtext"/>
        <w:spacing w:after="240"/>
      </w:pPr>
      <w:bookmarkStart w:id="107" w:name="Komplettering10"/>
      <w:bookmarkEnd w:id="107"/>
      <w:r w:rsidRPr="001D43BC">
        <w:t xml:space="preserve">Mer fokus på </w:t>
      </w:r>
      <w:r w:rsidR="008A15C2">
        <w:t xml:space="preserve">denna fråga på </w:t>
      </w:r>
      <w:r w:rsidRPr="001D43BC">
        <w:t>nästa nämnd, då Mia</w:t>
      </w:r>
      <w:r w:rsidR="008A15C2">
        <w:t xml:space="preserve"> Rosendahl Nord,</w:t>
      </w:r>
      <w:r w:rsidRPr="001D43BC">
        <w:t xml:space="preserve"> </w:t>
      </w:r>
      <w:r w:rsidR="008A15C2">
        <w:t xml:space="preserve">som arbetar som kvalificerat chefsstöd, </w:t>
      </w:r>
      <w:r w:rsidRPr="001D43BC">
        <w:t>kommer</w:t>
      </w:r>
      <w:r w:rsidR="008A15C2">
        <w:t xml:space="preserve"> och redovisar hur hon arbetat med frågorna om riskorienterat arbetssätt samt heltidsresan</w:t>
      </w:r>
      <w:r w:rsidRPr="001D43BC">
        <w:t xml:space="preserve">. </w:t>
      </w:r>
      <w:r w:rsidR="008A15C2">
        <w:br/>
        <w:t>Under årets första del har</w:t>
      </w:r>
      <w:r w:rsidRPr="001D43BC">
        <w:t xml:space="preserve"> sjukskrivningstal</w:t>
      </w:r>
      <w:r w:rsidR="008A15C2">
        <w:t>en fortsatt legat på en hög nivå</w:t>
      </w:r>
      <w:r w:rsidRPr="001D43BC">
        <w:t xml:space="preserve"> på grund av pandemin.</w:t>
      </w:r>
    </w:p>
    <w:p w14:paraId="45BEDFB1" w14:textId="7B183D62" w:rsidR="001D43BC" w:rsidRPr="001D43BC" w:rsidRDefault="001D43BC" w:rsidP="001D43BC">
      <w:pPr>
        <w:pStyle w:val="Brdtext"/>
        <w:spacing w:after="240"/>
      </w:pPr>
      <w:r w:rsidRPr="001D43BC">
        <w:t>Hög vaccinationsgrad</w:t>
      </w:r>
      <w:r w:rsidR="008A15C2">
        <w:t xml:space="preserve"> inom personalen</w:t>
      </w:r>
      <w:r w:rsidRPr="001D43BC">
        <w:t xml:space="preserve">, men </w:t>
      </w:r>
      <w:r w:rsidR="008A15C2">
        <w:t xml:space="preserve">det finns vissa som </w:t>
      </w:r>
      <w:r w:rsidRPr="001D43BC">
        <w:t xml:space="preserve">inte </w:t>
      </w:r>
      <w:r w:rsidR="008A15C2">
        <w:t xml:space="preserve">kan vaccinera sig </w:t>
      </w:r>
      <w:r w:rsidRPr="001D43BC">
        <w:t xml:space="preserve">och </w:t>
      </w:r>
      <w:r w:rsidR="008A15C2">
        <w:t>arbetsgivaren</w:t>
      </w:r>
      <w:r w:rsidRPr="001D43BC">
        <w:t xml:space="preserve"> kan inte tvinga redan anställd personal att vaccinera sig</w:t>
      </w:r>
      <w:r w:rsidR="008A15C2">
        <w:t xml:space="preserve"> om de inte vill</w:t>
      </w:r>
      <w:r w:rsidRPr="001D43BC">
        <w:t>.</w:t>
      </w:r>
    </w:p>
    <w:p w14:paraId="46986D68" w14:textId="030429BC" w:rsidR="001D43BC" w:rsidRPr="003F3640" w:rsidRDefault="008A15C2" w:rsidP="001D43BC">
      <w:pPr>
        <w:pStyle w:val="Brdtext"/>
        <w:spacing w:after="240"/>
      </w:pPr>
      <w:r>
        <w:t>Enligt hygienreglerna k</w:t>
      </w:r>
      <w:r w:rsidR="001D43BC" w:rsidRPr="001D43BC">
        <w:t xml:space="preserve">an </w:t>
      </w:r>
      <w:r w:rsidR="00000E08">
        <w:t>omsorgspersonalen</w:t>
      </w:r>
      <w:r w:rsidR="001D43BC" w:rsidRPr="001D43BC">
        <w:t xml:space="preserve"> </w:t>
      </w:r>
      <w:r>
        <w:t xml:space="preserve">nu </w:t>
      </w:r>
      <w:r w:rsidR="001D43BC" w:rsidRPr="001D43BC">
        <w:t>välja om man vill använda munskydd eller visir eller båd</w:t>
      </w:r>
      <w:r>
        <w:t>e och</w:t>
      </w:r>
      <w:r w:rsidR="001D43BC" w:rsidRPr="001D43BC">
        <w:t>.</w:t>
      </w:r>
      <w:bookmarkStart w:id="108" w:name="Komplettering10Slut"/>
      <w:bookmarkEnd w:id="108"/>
    </w:p>
    <w:p w14:paraId="60A9FC08" w14:textId="77777777" w:rsidR="001D43BC" w:rsidRDefault="001D43BC" w:rsidP="001D43BC">
      <w:pPr>
        <w:pStyle w:val="Rubrik2"/>
      </w:pPr>
      <w:r w:rsidRPr="00236294">
        <w:t>Beslutsunderlag</w:t>
      </w:r>
    </w:p>
    <w:p w14:paraId="7436A328" w14:textId="65B32BDA" w:rsidR="001D43BC" w:rsidRDefault="001D43BC" w:rsidP="001D43BC">
      <w:pPr>
        <w:pStyle w:val="Brdtext"/>
      </w:pPr>
      <w:bookmarkStart w:id="109" w:name="Förslag10"/>
      <w:bookmarkEnd w:id="109"/>
      <w:r w:rsidRPr="00C41F16">
        <w:t xml:space="preserve"> </w:t>
      </w:r>
      <w:r w:rsidR="008A15C2">
        <w:t>Redovisning av sjukskrivningstal, HR-specialist</w:t>
      </w:r>
      <w:r w:rsidR="00A43843">
        <w:t>, 2022-04-29.</w:t>
      </w:r>
      <w:r w:rsidRPr="00C41F16">
        <w:t xml:space="preserve">  </w:t>
      </w:r>
      <w:r>
        <w:t xml:space="preserve">  </w:t>
      </w:r>
      <w:bookmarkStart w:id="110" w:name="Förslag10Slut"/>
      <w:bookmarkEnd w:id="110"/>
    </w:p>
    <w:p w14:paraId="6F1E3714" w14:textId="77777777" w:rsidR="001D43BC" w:rsidRDefault="001D43BC" w:rsidP="001D43BC">
      <w:pPr>
        <w:pStyle w:val="Brdtext"/>
      </w:pPr>
    </w:p>
    <w:p w14:paraId="7533FCB6" w14:textId="77777777" w:rsidR="001D43BC" w:rsidRDefault="001D43BC" w:rsidP="001D43BC">
      <w:pPr>
        <w:pStyle w:val="Brdtext"/>
      </w:pPr>
      <w:bookmarkStart w:id="111" w:name="Paragraf10Slut"/>
      <w:bookmarkEnd w:id="111"/>
    </w:p>
    <w:p w14:paraId="6672DB75" w14:textId="77777777" w:rsidR="001D43BC" w:rsidRDefault="001D43BC" w:rsidP="001D43BC">
      <w:pPr>
        <w:pStyle w:val="Paragrafnummer"/>
      </w:pPr>
      <w:bookmarkStart w:id="112" w:name="Paragraf11"/>
      <w:bookmarkStart w:id="113" w:name="_Toc103590544"/>
      <w:bookmarkEnd w:id="112"/>
      <w:r>
        <w:lastRenderedPageBreak/>
        <w:t xml:space="preserve">§ </w:t>
      </w:r>
      <w:r w:rsidRPr="00C41F16">
        <w:t>59</w:t>
      </w:r>
      <w:r>
        <w:tab/>
        <w:t xml:space="preserve">Dnr </w:t>
      </w:r>
      <w:r w:rsidRPr="00C41F16">
        <w:t>2022/00060</w:t>
      </w:r>
      <w:bookmarkEnd w:id="113"/>
      <w:r>
        <w:t xml:space="preserve"> </w:t>
      </w:r>
    </w:p>
    <w:p w14:paraId="5F5A15C2" w14:textId="77777777" w:rsidR="001D43BC" w:rsidRPr="00BA066B" w:rsidRDefault="001D43BC" w:rsidP="001D43BC">
      <w:pPr>
        <w:pStyle w:val="Rubrik1"/>
        <w:spacing w:after="240"/>
      </w:pPr>
      <w:bookmarkStart w:id="114" w:name="_Toc103590545"/>
      <w:r w:rsidRPr="00C41F16">
        <w:t>Återrapportering SAM (Systematiskt arbetsmiljöarbete)</w:t>
      </w:r>
      <w:bookmarkEnd w:id="114"/>
    </w:p>
    <w:p w14:paraId="1E018FCA" w14:textId="77777777" w:rsidR="001D43BC" w:rsidRDefault="001D43BC" w:rsidP="001D43BC">
      <w:pPr>
        <w:pStyle w:val="Rubrik2"/>
      </w:pPr>
      <w:r>
        <w:t>Omsorgsnämndens beslut</w:t>
      </w:r>
    </w:p>
    <w:p w14:paraId="3CF609D5" w14:textId="77777777" w:rsidR="001D43BC" w:rsidRDefault="001D43BC" w:rsidP="001D43BC">
      <w:pPr>
        <w:pStyle w:val="Brdtext"/>
        <w:spacing w:after="240"/>
      </w:pPr>
      <w:bookmarkStart w:id="115" w:name="Beslut11"/>
      <w:bookmarkEnd w:id="115"/>
      <w:r w:rsidRPr="001D43BC">
        <w:t>Godkänna återrapporteringen av det systematiska arbetsmiljöarbetet.</w:t>
      </w:r>
      <w:bookmarkStart w:id="116" w:name="Beslut11Slut"/>
      <w:bookmarkEnd w:id="116"/>
    </w:p>
    <w:p w14:paraId="45E3F4DD" w14:textId="77777777" w:rsidR="001D43BC" w:rsidRDefault="001D43BC" w:rsidP="001D43BC">
      <w:pPr>
        <w:pStyle w:val="Rubrik2"/>
        <w:rPr>
          <w:rFonts w:cs="Arial"/>
          <w:szCs w:val="24"/>
        </w:rPr>
      </w:pPr>
      <w:r>
        <w:t>Ärendebeskrivning</w:t>
      </w:r>
    </w:p>
    <w:p w14:paraId="55359CDF" w14:textId="2AE476D9" w:rsidR="001D43BC" w:rsidRPr="001D43BC" w:rsidRDefault="001D43BC" w:rsidP="001D43BC">
      <w:pPr>
        <w:pStyle w:val="Brdtext"/>
        <w:spacing w:after="240"/>
      </w:pPr>
      <w:bookmarkStart w:id="117" w:name="Komplettering11"/>
      <w:bookmarkEnd w:id="117"/>
      <w:r w:rsidRPr="001D43BC">
        <w:t xml:space="preserve">Förvaltningschef får in redovisning från varje enhetschef </w:t>
      </w:r>
      <w:r w:rsidR="00A43843">
        <w:t xml:space="preserve">och </w:t>
      </w:r>
      <w:r w:rsidRPr="001D43BC">
        <w:t xml:space="preserve">gör </w:t>
      </w:r>
      <w:r w:rsidR="00A43843">
        <w:t xml:space="preserve">sedan </w:t>
      </w:r>
      <w:r w:rsidRPr="001D43BC">
        <w:t xml:space="preserve">en sammanställning </w:t>
      </w:r>
      <w:r w:rsidR="00A43843">
        <w:t>av hur det ser ut i de olika verksamheterna</w:t>
      </w:r>
      <w:r w:rsidRPr="001D43BC">
        <w:t>.</w:t>
      </w:r>
    </w:p>
    <w:p w14:paraId="3BCFE4E8" w14:textId="51C1CB84" w:rsidR="001D43BC" w:rsidRPr="001D43BC" w:rsidRDefault="00A43843" w:rsidP="001D43BC">
      <w:pPr>
        <w:pStyle w:val="Brdtext"/>
        <w:spacing w:after="240"/>
      </w:pPr>
      <w:r>
        <w:t>Arbetsmiljöverket kommer genomföra en g</w:t>
      </w:r>
      <w:r w:rsidR="001D43BC" w:rsidRPr="001D43BC">
        <w:t xml:space="preserve">ranskning </w:t>
      </w:r>
      <w:r>
        <w:t>under de närmaste</w:t>
      </w:r>
      <w:r w:rsidR="001D43BC" w:rsidRPr="001D43BC">
        <w:t xml:space="preserve"> dagarna </w:t>
      </w:r>
      <w:r>
        <w:t>vilken är</w:t>
      </w:r>
      <w:r w:rsidR="001D43BC" w:rsidRPr="001D43BC">
        <w:t xml:space="preserve"> en uppföljning av förra årets granskning.</w:t>
      </w:r>
    </w:p>
    <w:p w14:paraId="318D6A41" w14:textId="77777777" w:rsidR="001D43BC" w:rsidRPr="003F3640" w:rsidRDefault="001D43BC" w:rsidP="001D43BC">
      <w:pPr>
        <w:pStyle w:val="Brdtext"/>
        <w:spacing w:after="240"/>
      </w:pPr>
      <w:bookmarkStart w:id="118" w:name="Komplettering11Slut"/>
      <w:bookmarkEnd w:id="118"/>
    </w:p>
    <w:p w14:paraId="19320E84" w14:textId="77777777" w:rsidR="001D43BC" w:rsidRDefault="001D43BC" w:rsidP="001D43BC">
      <w:pPr>
        <w:pStyle w:val="Rubrik2"/>
      </w:pPr>
      <w:r w:rsidRPr="00236294">
        <w:t>Beslutsunderlag</w:t>
      </w:r>
    </w:p>
    <w:p w14:paraId="30639BB2" w14:textId="5D6991DD" w:rsidR="001D43BC" w:rsidRDefault="00A43843" w:rsidP="001D43BC">
      <w:pPr>
        <w:pStyle w:val="Brdtext"/>
      </w:pPr>
      <w:bookmarkStart w:id="119" w:name="Förslag11"/>
      <w:bookmarkEnd w:id="119"/>
      <w:r>
        <w:t>Rapport, årlig uppföljning SAM, omsorgen, förvaltningschef, 2022-04-14.</w:t>
      </w:r>
      <w:r w:rsidR="001D43BC" w:rsidRPr="00C41F16">
        <w:t xml:space="preserve"> </w:t>
      </w:r>
      <w:r w:rsidR="001D43BC">
        <w:t xml:space="preserve">  </w:t>
      </w:r>
      <w:bookmarkStart w:id="120" w:name="Förslag11Slut"/>
      <w:bookmarkEnd w:id="120"/>
    </w:p>
    <w:p w14:paraId="7858C8E9" w14:textId="77777777" w:rsidR="001D43BC" w:rsidRDefault="001D43BC" w:rsidP="001D43BC">
      <w:pPr>
        <w:pStyle w:val="Brdtext"/>
      </w:pPr>
    </w:p>
    <w:p w14:paraId="01209D44" w14:textId="77777777" w:rsidR="001D43BC" w:rsidRDefault="001D43BC" w:rsidP="001D43BC">
      <w:pPr>
        <w:pStyle w:val="Brdtext"/>
      </w:pPr>
      <w:bookmarkStart w:id="121" w:name="Paragraf11Slut"/>
      <w:bookmarkEnd w:id="121"/>
    </w:p>
    <w:p w14:paraId="5B3DEEAD" w14:textId="77777777" w:rsidR="001D43BC" w:rsidRDefault="001D43BC" w:rsidP="001D43BC">
      <w:pPr>
        <w:pStyle w:val="Paragrafnummer"/>
      </w:pPr>
      <w:bookmarkStart w:id="122" w:name="Paragraf12"/>
      <w:bookmarkStart w:id="123" w:name="_Toc103590546"/>
      <w:bookmarkEnd w:id="122"/>
      <w:r>
        <w:lastRenderedPageBreak/>
        <w:t xml:space="preserve">§ </w:t>
      </w:r>
      <w:r w:rsidRPr="00C41F16">
        <w:t>60</w:t>
      </w:r>
      <w:r>
        <w:tab/>
        <w:t xml:space="preserve">Dnr </w:t>
      </w:r>
      <w:r w:rsidRPr="00C41F16">
        <w:t>2022/00005</w:t>
      </w:r>
      <w:bookmarkEnd w:id="123"/>
      <w:r>
        <w:t xml:space="preserve"> </w:t>
      </w:r>
    </w:p>
    <w:p w14:paraId="71FA4CCB" w14:textId="77777777" w:rsidR="001D43BC" w:rsidRPr="00BA066B" w:rsidRDefault="001D43BC" w:rsidP="001D43BC">
      <w:pPr>
        <w:pStyle w:val="Rubrik1"/>
        <w:spacing w:after="240"/>
      </w:pPr>
      <w:bookmarkStart w:id="124" w:name="_Toc103590547"/>
      <w:r w:rsidRPr="00C41F16">
        <w:t>Information från förvaltningen</w:t>
      </w:r>
      <w:bookmarkEnd w:id="124"/>
    </w:p>
    <w:p w14:paraId="2A610D45" w14:textId="77777777" w:rsidR="001D43BC" w:rsidRDefault="001D43BC" w:rsidP="001D43BC">
      <w:pPr>
        <w:pStyle w:val="Rubrik2"/>
      </w:pPr>
      <w:r>
        <w:t>Omsorgsnämndens beslut</w:t>
      </w:r>
    </w:p>
    <w:p w14:paraId="6846DDEA" w14:textId="77777777" w:rsidR="001D43BC" w:rsidRDefault="001D43BC" w:rsidP="001D43BC">
      <w:pPr>
        <w:pStyle w:val="Brdtext"/>
        <w:spacing w:after="240"/>
      </w:pPr>
      <w:bookmarkStart w:id="125" w:name="Beslut12"/>
      <w:bookmarkEnd w:id="125"/>
      <w:r w:rsidRPr="001D43BC">
        <w:t>Tacka för informationen.</w:t>
      </w:r>
      <w:bookmarkStart w:id="126" w:name="Beslut12Slut"/>
      <w:bookmarkEnd w:id="126"/>
    </w:p>
    <w:p w14:paraId="01BC4FA6" w14:textId="77777777" w:rsidR="001D43BC" w:rsidRDefault="001D43BC" w:rsidP="001D43BC">
      <w:pPr>
        <w:pStyle w:val="Rubrik2"/>
        <w:rPr>
          <w:rFonts w:cs="Arial"/>
          <w:szCs w:val="24"/>
        </w:rPr>
      </w:pPr>
      <w:r>
        <w:t>Ärendebeskrivning</w:t>
      </w:r>
    </w:p>
    <w:p w14:paraId="60D2ECB0" w14:textId="36FF9352" w:rsidR="001D43BC" w:rsidRPr="001D43BC" w:rsidRDefault="00FF5A8F" w:rsidP="001D43BC">
      <w:pPr>
        <w:pStyle w:val="Brdtext"/>
        <w:spacing w:after="240"/>
      </w:pPr>
      <w:bookmarkStart w:id="127" w:name="Komplettering12"/>
      <w:bookmarkEnd w:id="127"/>
      <w:r>
        <w:t>-</w:t>
      </w:r>
      <w:r w:rsidR="001D43BC" w:rsidRPr="001D43BC">
        <w:t>Pandemiläget är lugnt</w:t>
      </w:r>
      <w:r w:rsidR="00A43843">
        <w:t xml:space="preserve"> inom verksamheterna</w:t>
      </w:r>
      <w:r w:rsidR="001D43BC" w:rsidRPr="001D43BC">
        <w:t>.</w:t>
      </w:r>
      <w:r>
        <w:br/>
        <w:t>-</w:t>
      </w:r>
      <w:r w:rsidR="00A43843">
        <w:t>Fortfarande v</w:t>
      </w:r>
      <w:r w:rsidR="001D43BC" w:rsidRPr="001D43BC">
        <w:t>issa problem att få tag i personal</w:t>
      </w:r>
      <w:r w:rsidR="00A43843">
        <w:t>. Sjuksköterskorna har fått ett</w:t>
      </w:r>
      <w:r w:rsidR="001D43BC" w:rsidRPr="001D43BC">
        <w:t xml:space="preserve"> </w:t>
      </w:r>
      <w:r w:rsidR="00A43843">
        <w:t>avtal som ger dem</w:t>
      </w:r>
      <w:r w:rsidR="001D43BC" w:rsidRPr="001D43BC">
        <w:t xml:space="preserve"> 6 000 kr per flyttad arbetsvecka. </w:t>
      </w:r>
      <w:r w:rsidR="001F0BF8">
        <w:br/>
      </w:r>
      <w:r w:rsidR="001D43BC" w:rsidRPr="001D43BC">
        <w:t xml:space="preserve">Viktigt med prioritering av arbetsuppgifter. </w:t>
      </w:r>
    </w:p>
    <w:p w14:paraId="16CF1912" w14:textId="05C38E3B" w:rsidR="001D43BC" w:rsidRPr="001D43BC" w:rsidRDefault="00FF5A8F" w:rsidP="001D43BC">
      <w:pPr>
        <w:pStyle w:val="Brdtext"/>
        <w:spacing w:after="240"/>
      </w:pPr>
      <w:r>
        <w:t>-</w:t>
      </w:r>
      <w:r w:rsidR="001F0BF8">
        <w:t>Olyckliga uppgifter kom ut på SR (Sveriges radio)</w:t>
      </w:r>
      <w:r>
        <w:t xml:space="preserve"> P4</w:t>
      </w:r>
      <w:r w:rsidR="001F0BF8">
        <w:t xml:space="preserve"> idag, en missuppfattning gjorde att det verkade som att kommunen saknade</w:t>
      </w:r>
      <w:r>
        <w:t xml:space="preserve"> </w:t>
      </w:r>
      <w:r w:rsidR="001F0BF8">
        <w:t xml:space="preserve">100 vikarier inför sommaren då det egentligen </w:t>
      </w:r>
      <w:r>
        <w:t>menades</w:t>
      </w:r>
      <w:r w:rsidR="001F0BF8">
        <w:t xml:space="preserve"> hur många personer verksamheterna sammanlagt brukar ta in över sommaren. Idag saknas endast ett fåtal.</w:t>
      </w:r>
    </w:p>
    <w:p w14:paraId="70A80FFD" w14:textId="02176989" w:rsidR="001D43BC" w:rsidRPr="001D43BC" w:rsidRDefault="00FF5A8F" w:rsidP="001D43BC">
      <w:pPr>
        <w:pStyle w:val="Brdtext"/>
        <w:spacing w:after="240"/>
      </w:pPr>
      <w:r>
        <w:t>-</w:t>
      </w:r>
      <w:r w:rsidR="001D43BC" w:rsidRPr="001D43BC">
        <w:t>Välfärdsteknisk samordnare på 50 % är rekryterad.</w:t>
      </w:r>
      <w:r>
        <w:t>, kommer fortsätta arbeta  50% som tidigare på Granholmen (internrekrytering).</w:t>
      </w:r>
      <w:r>
        <w:br/>
      </w:r>
      <w:r w:rsidR="001D43BC" w:rsidRPr="001D43BC">
        <w:t>Hälsofrämjare</w:t>
      </w:r>
      <w:r>
        <w:t>,</w:t>
      </w:r>
      <w:r w:rsidR="001D43BC" w:rsidRPr="001D43BC">
        <w:t xml:space="preserve"> 5 st</w:t>
      </w:r>
      <w:r>
        <w:t xml:space="preserve"> kallade</w:t>
      </w:r>
      <w:r w:rsidR="001D43BC" w:rsidRPr="001D43BC">
        <w:t xml:space="preserve"> till intervju</w:t>
      </w:r>
      <w:r>
        <w:t>er i slutet av veckan</w:t>
      </w:r>
      <w:r w:rsidR="001D43BC" w:rsidRPr="001D43BC">
        <w:t>.</w:t>
      </w:r>
      <w:r>
        <w:br/>
      </w:r>
      <w:r w:rsidR="001D43BC" w:rsidRPr="001D43BC">
        <w:t>Förvaltningssekreterare</w:t>
      </w:r>
      <w:r>
        <w:t>,</w:t>
      </w:r>
      <w:r w:rsidR="001D43BC" w:rsidRPr="001D43BC">
        <w:t xml:space="preserve"> rekrytering pågår.</w:t>
      </w:r>
    </w:p>
    <w:p w14:paraId="7A7A45F5" w14:textId="573867BD" w:rsidR="001D43BC" w:rsidRPr="001D43BC" w:rsidRDefault="00FF5A8F" w:rsidP="001D43BC">
      <w:pPr>
        <w:pStyle w:val="Brdtext"/>
        <w:spacing w:after="240"/>
      </w:pPr>
      <w:r>
        <w:t>-Omsorgens v</w:t>
      </w:r>
      <w:r w:rsidR="001D43BC" w:rsidRPr="001D43BC">
        <w:t>ärdegrund</w:t>
      </w:r>
      <w:r>
        <w:t xml:space="preserve"> finns</w:t>
      </w:r>
      <w:r w:rsidR="001D43BC" w:rsidRPr="001D43BC">
        <w:t xml:space="preserve"> upptryckt på planscher som ska sättas upp</w:t>
      </w:r>
      <w:r>
        <w:t xml:space="preserve"> i samtliga verksamheter</w:t>
      </w:r>
      <w:r w:rsidR="001D43BC" w:rsidRPr="001D43BC">
        <w:t>.</w:t>
      </w:r>
    </w:p>
    <w:p w14:paraId="51965A93" w14:textId="1BC6933D" w:rsidR="000E01B8" w:rsidRPr="000E01B8" w:rsidRDefault="00FF5A8F" w:rsidP="0045493E">
      <w:pPr>
        <w:pStyle w:val="Brdtext"/>
        <w:spacing w:after="240"/>
      </w:pPr>
      <w:r>
        <w:t>-</w:t>
      </w:r>
      <w:r w:rsidR="001D43BC" w:rsidRPr="001D43BC">
        <w:t>S</w:t>
      </w:r>
      <w:r>
        <w:t>juksköterskorna</w:t>
      </w:r>
      <w:r w:rsidR="001D43BC" w:rsidRPr="001D43BC">
        <w:t xml:space="preserve"> behöver </w:t>
      </w:r>
      <w:r>
        <w:t xml:space="preserve">framöver </w:t>
      </w:r>
      <w:r w:rsidR="001D43BC" w:rsidRPr="001D43BC">
        <w:t>delegera mer</w:t>
      </w:r>
      <w:r>
        <w:t xml:space="preserve"> arbetsuppgifter</w:t>
      </w:r>
      <w:r w:rsidR="001D43BC" w:rsidRPr="001D43BC">
        <w:t xml:space="preserve"> till </w:t>
      </w:r>
      <w:r>
        <w:t>undersköterskorna.</w:t>
      </w:r>
      <w:r w:rsidR="001D43BC" w:rsidRPr="001D43BC">
        <w:t xml:space="preserve">  Idag gör </w:t>
      </w:r>
      <w:r>
        <w:t>undersköterskor</w:t>
      </w:r>
      <w:r w:rsidR="001D43BC" w:rsidRPr="001D43BC">
        <w:t xml:space="preserve"> och vårdbiträden samma arbetsuppgifter, </w:t>
      </w:r>
      <w:r>
        <w:t>tanken är att ta mer vara på undersköterskornas kunskaper och ge dem mer kvalificerade arbetsuppgifter på delegation från sjuksköterskorna</w:t>
      </w:r>
      <w:r w:rsidR="001D43BC" w:rsidRPr="001D43BC">
        <w:t>.</w:t>
      </w:r>
      <w:r>
        <w:br/>
        <w:t>-Vid årets löneförhandling tillämpades, för första gången, i</w:t>
      </w:r>
      <w:r w:rsidR="001D43BC" w:rsidRPr="001D43BC">
        <w:t>ndividuella löner inom kommunal.</w:t>
      </w:r>
      <w:r>
        <w:br/>
        <w:t>-</w:t>
      </w:r>
      <w:r w:rsidR="001D43BC" w:rsidRPr="001D43BC">
        <w:t xml:space="preserve">Riskorienterat arbetssätt </w:t>
      </w:r>
      <w:r>
        <w:t xml:space="preserve">är uppstartat </w:t>
      </w:r>
      <w:r w:rsidR="001D43BC" w:rsidRPr="001D43BC">
        <w:t xml:space="preserve">på Hedgården och Solgården, </w:t>
      </w:r>
      <w:r>
        <w:t xml:space="preserve">djupare </w:t>
      </w:r>
      <w:r w:rsidR="001D43BC" w:rsidRPr="001D43BC">
        <w:t>rapport</w:t>
      </w:r>
      <w:r>
        <w:t xml:space="preserve"> på nästa nämndsmöte</w:t>
      </w:r>
      <w:r w:rsidR="001D43BC" w:rsidRPr="001D43BC">
        <w:t>.</w:t>
      </w:r>
      <w:r>
        <w:br/>
        <w:t>-</w:t>
      </w:r>
      <w:r w:rsidR="001D43BC" w:rsidRPr="001D43BC">
        <w:t xml:space="preserve">Hemtjänstens </w:t>
      </w:r>
      <w:r w:rsidR="0045493E">
        <w:t xml:space="preserve">nya </w:t>
      </w:r>
      <w:r w:rsidR="001D43BC" w:rsidRPr="001D43BC">
        <w:t>organisation kommer redovisas mer under hösten.</w:t>
      </w:r>
      <w:r w:rsidR="0045493E">
        <w:br/>
        <w:t>-</w:t>
      </w:r>
      <w:r w:rsidR="001D43BC" w:rsidRPr="001D43BC">
        <w:t>Trygghetslarmen</w:t>
      </w:r>
      <w:r w:rsidR="0045493E">
        <w:t xml:space="preserve"> är utbytta</w:t>
      </w:r>
      <w:r w:rsidR="001D43BC" w:rsidRPr="001D43BC">
        <w:t xml:space="preserve"> </w:t>
      </w:r>
      <w:r w:rsidR="0045493E">
        <w:t xml:space="preserve">för brukare med </w:t>
      </w:r>
      <w:r w:rsidR="001D43BC" w:rsidRPr="001D43BC">
        <w:t>hemtjänst.</w:t>
      </w:r>
      <w:r w:rsidR="0045493E">
        <w:br/>
        <w:t>-</w:t>
      </w:r>
      <w:r w:rsidR="001D43BC" w:rsidRPr="001D43BC">
        <w:t>Avgångssamtal</w:t>
      </w:r>
      <w:r w:rsidR="0045493E">
        <w:t xml:space="preserve"> när medarbetare slutar.</w:t>
      </w:r>
      <w:r w:rsidR="001D43BC" w:rsidRPr="001D43BC">
        <w:t xml:space="preserve"> Detta </w:t>
      </w:r>
      <w:r w:rsidR="0045493E">
        <w:t>gjordes tidigare av personalenheten men är nu</w:t>
      </w:r>
      <w:r w:rsidR="001D43BC" w:rsidRPr="001D43BC">
        <w:t xml:space="preserve"> nedlagt, </w:t>
      </w:r>
      <w:r w:rsidR="0045493E">
        <w:t>eventuellt kan det</w:t>
      </w:r>
      <w:r w:rsidR="001D43BC" w:rsidRPr="001D43BC">
        <w:t xml:space="preserve"> utredas om man ska </w:t>
      </w:r>
      <w:r w:rsidR="0045493E">
        <w:t>återuppta detta och vem som ska göra dem</w:t>
      </w:r>
      <w:r w:rsidR="001D43BC" w:rsidRPr="001D43BC">
        <w:t>.</w:t>
      </w:r>
      <w:bookmarkStart w:id="128" w:name="Komplettering12Slut"/>
      <w:bookmarkEnd w:id="128"/>
      <w:r w:rsidR="0045493E">
        <w:t xml:space="preserve">  </w:t>
      </w:r>
      <w:bookmarkStart w:id="129" w:name="Förslag12"/>
      <w:bookmarkEnd w:id="129"/>
      <w:r w:rsidR="001D43BC" w:rsidRPr="00C41F16">
        <w:t xml:space="preserve">   </w:t>
      </w:r>
      <w:r w:rsidR="001D43BC">
        <w:t xml:space="preserve">  </w:t>
      </w:r>
      <w:bookmarkStart w:id="130" w:name="Förslag12Slut"/>
      <w:bookmarkEnd w:id="130"/>
      <w:r w:rsidR="0045493E">
        <w:t xml:space="preserve">  </w:t>
      </w:r>
      <w:bookmarkStart w:id="131" w:name="Paragraf12Slut"/>
      <w:bookmarkEnd w:id="131"/>
    </w:p>
    <w:sectPr w:rsidR="000E01B8" w:rsidRPr="000E01B8" w:rsidSect="009921A9">
      <w:headerReference w:type="default" r:id="rId13"/>
      <w:footerReference w:type="default" r:id="rId14"/>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A72B" w14:textId="77777777" w:rsidR="00FF5A8F" w:rsidRDefault="00FF5A8F">
      <w:r>
        <w:separator/>
      </w:r>
    </w:p>
  </w:endnote>
  <w:endnote w:type="continuationSeparator" w:id="0">
    <w:p w14:paraId="70411991" w14:textId="77777777" w:rsidR="00FF5A8F" w:rsidRDefault="00FF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FF5A8F" w14:paraId="5AF28FA6" w14:textId="77777777" w:rsidTr="004D7F84">
      <w:trPr>
        <w:cantSplit/>
        <w:trHeight w:hRule="exact" w:val="170"/>
      </w:trPr>
      <w:tc>
        <w:tcPr>
          <w:tcW w:w="5216" w:type="dxa"/>
          <w:gridSpan w:val="4"/>
          <w:tcBorders>
            <w:top w:val="single" w:sz="4" w:space="0" w:color="auto"/>
            <w:left w:val="single" w:sz="4" w:space="0" w:color="auto"/>
          </w:tcBorders>
        </w:tcPr>
        <w:p w14:paraId="1204202B" w14:textId="77777777" w:rsidR="00FF5A8F" w:rsidRDefault="00FF5A8F">
          <w:pPr>
            <w:pStyle w:val="Ledtext"/>
            <w:rPr>
              <w:sz w:val="14"/>
            </w:rPr>
          </w:pPr>
          <w:r>
            <w:rPr>
              <w:sz w:val="14"/>
            </w:rPr>
            <w:t>Justerandes signatur</w:t>
          </w:r>
        </w:p>
      </w:tc>
      <w:tc>
        <w:tcPr>
          <w:tcW w:w="5216" w:type="dxa"/>
          <w:tcBorders>
            <w:top w:val="single" w:sz="4" w:space="0" w:color="auto"/>
          </w:tcBorders>
        </w:tcPr>
        <w:p w14:paraId="4352CF96" w14:textId="77777777" w:rsidR="00FF5A8F" w:rsidRDefault="00FF5A8F">
          <w:pPr>
            <w:pStyle w:val="Ledtext"/>
            <w:rPr>
              <w:sz w:val="14"/>
            </w:rPr>
          </w:pPr>
          <w:r>
            <w:rPr>
              <w:sz w:val="14"/>
            </w:rPr>
            <w:t>Utdragsbestyrkande</w:t>
          </w:r>
        </w:p>
      </w:tc>
    </w:tr>
    <w:tr w:rsidR="00FF5A8F" w14:paraId="049FA0B2" w14:textId="77777777" w:rsidTr="004D7F84">
      <w:trPr>
        <w:cantSplit/>
        <w:trHeight w:hRule="exact" w:val="510"/>
      </w:trPr>
      <w:tc>
        <w:tcPr>
          <w:tcW w:w="1304" w:type="dxa"/>
          <w:tcBorders>
            <w:left w:val="single" w:sz="4" w:space="0" w:color="auto"/>
          </w:tcBorders>
        </w:tcPr>
        <w:p w14:paraId="267DAB33" w14:textId="77777777" w:rsidR="00FF5A8F" w:rsidRDefault="00FF5A8F">
          <w:pPr>
            <w:pStyle w:val="Tabellinnehll"/>
          </w:pPr>
        </w:p>
      </w:tc>
      <w:tc>
        <w:tcPr>
          <w:tcW w:w="1304" w:type="dxa"/>
          <w:tcBorders>
            <w:left w:val="single" w:sz="4" w:space="0" w:color="auto"/>
          </w:tcBorders>
        </w:tcPr>
        <w:p w14:paraId="3E1D797A" w14:textId="77777777" w:rsidR="00FF5A8F" w:rsidRDefault="00FF5A8F">
          <w:pPr>
            <w:pStyle w:val="Tabellinnehll"/>
          </w:pPr>
        </w:p>
      </w:tc>
      <w:tc>
        <w:tcPr>
          <w:tcW w:w="1304" w:type="dxa"/>
          <w:tcBorders>
            <w:left w:val="single" w:sz="4" w:space="0" w:color="auto"/>
          </w:tcBorders>
        </w:tcPr>
        <w:p w14:paraId="0BCA0EC5" w14:textId="77777777" w:rsidR="00FF5A8F" w:rsidRDefault="00FF5A8F">
          <w:pPr>
            <w:pStyle w:val="Tabellinnehll"/>
          </w:pPr>
        </w:p>
      </w:tc>
      <w:tc>
        <w:tcPr>
          <w:tcW w:w="1304" w:type="dxa"/>
          <w:tcBorders>
            <w:left w:val="single" w:sz="4" w:space="0" w:color="auto"/>
          </w:tcBorders>
        </w:tcPr>
        <w:p w14:paraId="61A5600D" w14:textId="77777777" w:rsidR="00FF5A8F" w:rsidRDefault="00FF5A8F">
          <w:pPr>
            <w:pStyle w:val="Tabellinnehll"/>
          </w:pPr>
        </w:p>
      </w:tc>
      <w:tc>
        <w:tcPr>
          <w:tcW w:w="5216" w:type="dxa"/>
          <w:tcBorders>
            <w:left w:val="single" w:sz="4" w:space="0" w:color="auto"/>
          </w:tcBorders>
        </w:tcPr>
        <w:p w14:paraId="2062AD50" w14:textId="77777777" w:rsidR="00FF5A8F" w:rsidRDefault="00FF5A8F">
          <w:pPr>
            <w:pStyle w:val="Tabellinnehll"/>
          </w:pPr>
        </w:p>
      </w:tc>
    </w:tr>
  </w:tbl>
  <w:p w14:paraId="7AE47CD7" w14:textId="77777777" w:rsidR="00FF5A8F" w:rsidRDefault="00FF5A8F">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FF5A8F" w14:paraId="7CA85392" w14:textId="77777777" w:rsidTr="004A48AB">
      <w:trPr>
        <w:cantSplit/>
        <w:trHeight w:hRule="exact" w:val="170"/>
      </w:trPr>
      <w:tc>
        <w:tcPr>
          <w:tcW w:w="5216" w:type="dxa"/>
          <w:gridSpan w:val="4"/>
          <w:tcBorders>
            <w:top w:val="single" w:sz="4" w:space="0" w:color="auto"/>
            <w:left w:val="single" w:sz="4" w:space="0" w:color="auto"/>
          </w:tcBorders>
        </w:tcPr>
        <w:p w14:paraId="13D737A3" w14:textId="77777777" w:rsidR="00FF5A8F" w:rsidRDefault="00FF5A8F" w:rsidP="00D42FB6">
          <w:pPr>
            <w:pStyle w:val="Ledtext"/>
            <w:rPr>
              <w:sz w:val="14"/>
            </w:rPr>
          </w:pPr>
          <w:r>
            <w:rPr>
              <w:sz w:val="14"/>
            </w:rPr>
            <w:t>Justerandes sign</w:t>
          </w:r>
        </w:p>
      </w:tc>
      <w:tc>
        <w:tcPr>
          <w:tcW w:w="5216" w:type="dxa"/>
          <w:tcBorders>
            <w:top w:val="single" w:sz="4" w:space="0" w:color="auto"/>
          </w:tcBorders>
        </w:tcPr>
        <w:p w14:paraId="427E26EE" w14:textId="77777777" w:rsidR="00FF5A8F" w:rsidRDefault="00FF5A8F" w:rsidP="00D42FB6">
          <w:pPr>
            <w:pStyle w:val="Ledtext"/>
            <w:rPr>
              <w:sz w:val="14"/>
            </w:rPr>
          </w:pPr>
          <w:r>
            <w:rPr>
              <w:sz w:val="14"/>
            </w:rPr>
            <w:t>Utdragsbestyrkande</w:t>
          </w:r>
        </w:p>
      </w:tc>
    </w:tr>
    <w:tr w:rsidR="00FF5A8F" w14:paraId="6C271BA1" w14:textId="77777777" w:rsidTr="004A48AB">
      <w:trPr>
        <w:cantSplit/>
        <w:trHeight w:hRule="exact" w:val="510"/>
      </w:trPr>
      <w:tc>
        <w:tcPr>
          <w:tcW w:w="1304" w:type="dxa"/>
          <w:tcBorders>
            <w:left w:val="single" w:sz="4" w:space="0" w:color="auto"/>
          </w:tcBorders>
        </w:tcPr>
        <w:p w14:paraId="609B0372" w14:textId="77777777" w:rsidR="00FF5A8F" w:rsidRDefault="00FF5A8F" w:rsidP="00D42FB6">
          <w:pPr>
            <w:pStyle w:val="Tabellinnehll"/>
          </w:pPr>
        </w:p>
      </w:tc>
      <w:tc>
        <w:tcPr>
          <w:tcW w:w="1304" w:type="dxa"/>
          <w:tcBorders>
            <w:left w:val="single" w:sz="4" w:space="0" w:color="auto"/>
          </w:tcBorders>
        </w:tcPr>
        <w:p w14:paraId="35E00C8C" w14:textId="77777777" w:rsidR="00FF5A8F" w:rsidRDefault="00FF5A8F" w:rsidP="00D42FB6">
          <w:pPr>
            <w:pStyle w:val="Tabellinnehll"/>
          </w:pPr>
        </w:p>
      </w:tc>
      <w:tc>
        <w:tcPr>
          <w:tcW w:w="1304" w:type="dxa"/>
          <w:tcBorders>
            <w:left w:val="single" w:sz="4" w:space="0" w:color="auto"/>
          </w:tcBorders>
        </w:tcPr>
        <w:p w14:paraId="6F4E326B" w14:textId="77777777" w:rsidR="00FF5A8F" w:rsidRDefault="00FF5A8F" w:rsidP="00D42FB6">
          <w:pPr>
            <w:pStyle w:val="Tabellinnehll"/>
          </w:pPr>
        </w:p>
      </w:tc>
      <w:tc>
        <w:tcPr>
          <w:tcW w:w="1304" w:type="dxa"/>
          <w:tcBorders>
            <w:left w:val="single" w:sz="4" w:space="0" w:color="auto"/>
          </w:tcBorders>
        </w:tcPr>
        <w:p w14:paraId="25F131BA" w14:textId="77777777" w:rsidR="00FF5A8F" w:rsidRDefault="00FF5A8F" w:rsidP="00D42FB6">
          <w:pPr>
            <w:pStyle w:val="Tabellinnehll"/>
          </w:pPr>
        </w:p>
      </w:tc>
      <w:tc>
        <w:tcPr>
          <w:tcW w:w="5216" w:type="dxa"/>
          <w:tcBorders>
            <w:left w:val="single" w:sz="4" w:space="0" w:color="auto"/>
          </w:tcBorders>
        </w:tcPr>
        <w:p w14:paraId="310D73FA" w14:textId="77777777" w:rsidR="00FF5A8F" w:rsidRDefault="00FF5A8F" w:rsidP="00D42FB6">
          <w:pPr>
            <w:pStyle w:val="Tabellinnehll"/>
          </w:pPr>
        </w:p>
      </w:tc>
    </w:tr>
  </w:tbl>
  <w:p w14:paraId="335BD937" w14:textId="77777777" w:rsidR="00FF5A8F" w:rsidRPr="00D67EA5" w:rsidRDefault="00FF5A8F">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3405" w14:textId="77777777" w:rsidR="00FF5A8F" w:rsidRDefault="00FF5A8F"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FF5A8F" w14:paraId="368794F0" w14:textId="77777777" w:rsidTr="004A48AB">
      <w:trPr>
        <w:cantSplit/>
        <w:trHeight w:hRule="exact" w:val="170"/>
      </w:trPr>
      <w:tc>
        <w:tcPr>
          <w:tcW w:w="5216" w:type="dxa"/>
          <w:gridSpan w:val="4"/>
          <w:tcBorders>
            <w:top w:val="single" w:sz="4" w:space="0" w:color="auto"/>
            <w:left w:val="single" w:sz="4" w:space="0" w:color="auto"/>
          </w:tcBorders>
        </w:tcPr>
        <w:p w14:paraId="6565A07F" w14:textId="77777777" w:rsidR="00FF5A8F" w:rsidRDefault="00FF5A8F">
          <w:pPr>
            <w:pStyle w:val="Ledtext"/>
            <w:rPr>
              <w:sz w:val="14"/>
            </w:rPr>
          </w:pPr>
          <w:r>
            <w:rPr>
              <w:sz w:val="14"/>
            </w:rPr>
            <w:t>Justerandes signatur</w:t>
          </w:r>
        </w:p>
      </w:tc>
      <w:tc>
        <w:tcPr>
          <w:tcW w:w="5216" w:type="dxa"/>
          <w:tcBorders>
            <w:top w:val="single" w:sz="4" w:space="0" w:color="auto"/>
          </w:tcBorders>
        </w:tcPr>
        <w:p w14:paraId="06CB0B92" w14:textId="77777777" w:rsidR="00FF5A8F" w:rsidRDefault="00FF5A8F">
          <w:pPr>
            <w:pStyle w:val="Ledtext"/>
            <w:rPr>
              <w:sz w:val="14"/>
            </w:rPr>
          </w:pPr>
          <w:r>
            <w:rPr>
              <w:sz w:val="14"/>
            </w:rPr>
            <w:t>Utdragsbestyrkande</w:t>
          </w:r>
        </w:p>
      </w:tc>
    </w:tr>
    <w:tr w:rsidR="00FF5A8F" w14:paraId="1D09F313" w14:textId="77777777" w:rsidTr="004A48AB">
      <w:trPr>
        <w:cantSplit/>
        <w:trHeight w:hRule="exact" w:val="510"/>
      </w:trPr>
      <w:tc>
        <w:tcPr>
          <w:tcW w:w="1304" w:type="dxa"/>
          <w:tcBorders>
            <w:left w:val="single" w:sz="4" w:space="0" w:color="auto"/>
          </w:tcBorders>
        </w:tcPr>
        <w:p w14:paraId="0A699E2C" w14:textId="77777777" w:rsidR="00FF5A8F" w:rsidRDefault="00FF5A8F">
          <w:pPr>
            <w:pStyle w:val="Tabellinnehll"/>
          </w:pPr>
        </w:p>
      </w:tc>
      <w:tc>
        <w:tcPr>
          <w:tcW w:w="1304" w:type="dxa"/>
          <w:tcBorders>
            <w:left w:val="single" w:sz="4" w:space="0" w:color="auto"/>
          </w:tcBorders>
        </w:tcPr>
        <w:p w14:paraId="10E5AF71" w14:textId="77777777" w:rsidR="00FF5A8F" w:rsidRDefault="00FF5A8F">
          <w:pPr>
            <w:pStyle w:val="Tabellinnehll"/>
          </w:pPr>
        </w:p>
      </w:tc>
      <w:tc>
        <w:tcPr>
          <w:tcW w:w="1304" w:type="dxa"/>
          <w:tcBorders>
            <w:left w:val="single" w:sz="4" w:space="0" w:color="auto"/>
          </w:tcBorders>
        </w:tcPr>
        <w:p w14:paraId="56883108" w14:textId="77777777" w:rsidR="00FF5A8F" w:rsidRDefault="00FF5A8F">
          <w:pPr>
            <w:pStyle w:val="Tabellinnehll"/>
          </w:pPr>
        </w:p>
      </w:tc>
      <w:tc>
        <w:tcPr>
          <w:tcW w:w="1304" w:type="dxa"/>
          <w:tcBorders>
            <w:left w:val="single" w:sz="4" w:space="0" w:color="auto"/>
          </w:tcBorders>
        </w:tcPr>
        <w:p w14:paraId="41CDD579" w14:textId="77777777" w:rsidR="00FF5A8F" w:rsidRDefault="00FF5A8F">
          <w:pPr>
            <w:pStyle w:val="Tabellinnehll"/>
          </w:pPr>
        </w:p>
      </w:tc>
      <w:tc>
        <w:tcPr>
          <w:tcW w:w="5216" w:type="dxa"/>
          <w:tcBorders>
            <w:left w:val="single" w:sz="4" w:space="0" w:color="auto"/>
          </w:tcBorders>
        </w:tcPr>
        <w:p w14:paraId="10836D6F" w14:textId="77777777" w:rsidR="00FF5A8F" w:rsidRDefault="00FF5A8F">
          <w:pPr>
            <w:pStyle w:val="Tabellinnehll"/>
          </w:pPr>
        </w:p>
      </w:tc>
    </w:tr>
  </w:tbl>
  <w:p w14:paraId="21BED8C6" w14:textId="77777777" w:rsidR="00FF5A8F" w:rsidRDefault="00FF5A8F">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BF2A" w14:textId="77777777" w:rsidR="00FF5A8F" w:rsidRDefault="00FF5A8F">
      <w:r>
        <w:separator/>
      </w:r>
    </w:p>
  </w:footnote>
  <w:footnote w:type="continuationSeparator" w:id="0">
    <w:p w14:paraId="3CECBA82" w14:textId="77777777" w:rsidR="00FF5A8F" w:rsidRDefault="00FF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FF5A8F" w:rsidRPr="00455D47" w14:paraId="4356595F" w14:textId="77777777" w:rsidTr="004D7F84">
      <w:trPr>
        <w:cantSplit/>
        <w:trHeight w:val="435"/>
      </w:trPr>
      <w:tc>
        <w:tcPr>
          <w:tcW w:w="5216" w:type="dxa"/>
          <w:vMerge w:val="restart"/>
        </w:tcPr>
        <w:p w14:paraId="74C0C186" w14:textId="66598CE7" w:rsidR="00FF5A8F" w:rsidRDefault="008533EA" w:rsidP="007739C3">
          <w:pPr>
            <w:pStyle w:val="Sidhuvud"/>
            <w:spacing w:before="240" w:after="240"/>
            <w:rPr>
              <w:b/>
            </w:rPr>
          </w:pPr>
          <w:r>
            <w:rPr>
              <w:noProof/>
            </w:rPr>
            <w:drawing>
              <wp:inline distT="0" distB="0" distL="0" distR="0" wp14:anchorId="4674B318" wp14:editId="645685D8">
                <wp:extent cx="2165350" cy="621665"/>
                <wp:effectExtent l="0" t="0" r="0" b="0"/>
                <wp:docPr id="1" name="Bild 1" descr="Smedjebacken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jebacken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21665"/>
                        </a:xfrm>
                        <a:prstGeom prst="rect">
                          <a:avLst/>
                        </a:prstGeom>
                        <a:noFill/>
                        <a:ln>
                          <a:noFill/>
                        </a:ln>
                      </pic:spPr>
                    </pic:pic>
                  </a:graphicData>
                </a:graphic>
              </wp:inline>
            </w:drawing>
          </w:r>
        </w:p>
        <w:p w14:paraId="21CD2AEA" w14:textId="77777777" w:rsidR="00FF5A8F" w:rsidRPr="00A22BF7" w:rsidRDefault="00FF5A8F" w:rsidP="006F12EF">
          <w:pPr>
            <w:pStyle w:val="Sidhuvud"/>
            <w:rPr>
              <w:b/>
              <w:bCs/>
            </w:rPr>
          </w:pPr>
          <w:r>
            <w:rPr>
              <w:b/>
              <w:bCs/>
            </w:rPr>
            <w:t>Omsorgsnämnden</w:t>
          </w:r>
        </w:p>
      </w:tc>
      <w:tc>
        <w:tcPr>
          <w:tcW w:w="3912" w:type="dxa"/>
          <w:gridSpan w:val="2"/>
          <w:vAlign w:val="bottom"/>
        </w:tcPr>
        <w:p w14:paraId="56F428F3" w14:textId="77777777" w:rsidR="00FF5A8F" w:rsidRPr="00455D47" w:rsidRDefault="00FF5A8F" w:rsidP="00A809D1">
          <w:pPr>
            <w:pStyle w:val="Sidhuvud"/>
            <w:rPr>
              <w:b/>
              <w:bCs/>
            </w:rPr>
          </w:pPr>
          <w:r>
            <w:rPr>
              <w:b/>
              <w:bCs/>
            </w:rPr>
            <w:t>SAMMANTRÄDESPROTOKOLL</w:t>
          </w:r>
        </w:p>
      </w:tc>
      <w:tc>
        <w:tcPr>
          <w:tcW w:w="1304" w:type="dxa"/>
          <w:vAlign w:val="bottom"/>
        </w:tcPr>
        <w:p w14:paraId="6FD3D93A" w14:textId="77777777" w:rsidR="00FF5A8F" w:rsidRPr="00455D47" w:rsidRDefault="00FF5A8F" w:rsidP="00596E7F">
          <w:pPr>
            <w:pStyle w:val="Sidhuvudledtext"/>
            <w:rPr>
              <w:rStyle w:val="Sidnummer"/>
            </w:rPr>
          </w:pPr>
          <w:r>
            <w:rPr>
              <w:rStyle w:val="Sidnummer"/>
            </w:rPr>
            <w:t>Sida</w:t>
          </w:r>
        </w:p>
        <w:p w14:paraId="2D4175F1" w14:textId="77777777" w:rsidR="00FF5A8F" w:rsidRPr="00455D47" w:rsidRDefault="00FF5A8F"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1</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p>
      </w:tc>
    </w:tr>
    <w:tr w:rsidR="00FF5A8F" w:rsidRPr="00455D47" w14:paraId="0E081DDA" w14:textId="77777777" w:rsidTr="004D7F84">
      <w:trPr>
        <w:cantSplit/>
        <w:trHeight w:val="480"/>
      </w:trPr>
      <w:tc>
        <w:tcPr>
          <w:tcW w:w="5216" w:type="dxa"/>
          <w:vMerge/>
        </w:tcPr>
        <w:p w14:paraId="62AF5B8A" w14:textId="77777777" w:rsidR="00FF5A8F" w:rsidRPr="00455D47" w:rsidRDefault="00FF5A8F" w:rsidP="00A809D1">
          <w:pPr>
            <w:pStyle w:val="Tabellinnehll"/>
          </w:pPr>
        </w:p>
      </w:tc>
      <w:tc>
        <w:tcPr>
          <w:tcW w:w="2608" w:type="dxa"/>
          <w:vAlign w:val="bottom"/>
        </w:tcPr>
        <w:p w14:paraId="7C57A8A7" w14:textId="77777777" w:rsidR="00FF5A8F" w:rsidRDefault="00FF5A8F" w:rsidP="00956F71">
          <w:pPr>
            <w:pStyle w:val="Sidhuvudledtext"/>
          </w:pPr>
          <w:r>
            <w:t>Sammanträdesdatum</w:t>
          </w:r>
        </w:p>
        <w:p w14:paraId="49EE019C" w14:textId="77777777" w:rsidR="00FF5A8F" w:rsidRPr="00455D47" w:rsidRDefault="00FF5A8F" w:rsidP="00596E7F">
          <w:pPr>
            <w:pStyle w:val="Sidhuvud"/>
          </w:pPr>
          <w:r>
            <w:t>2022-05-11</w:t>
          </w:r>
        </w:p>
      </w:tc>
      <w:tc>
        <w:tcPr>
          <w:tcW w:w="2608" w:type="dxa"/>
          <w:gridSpan w:val="2"/>
          <w:vAlign w:val="bottom"/>
        </w:tcPr>
        <w:p w14:paraId="4AC089B9" w14:textId="77777777" w:rsidR="00FF5A8F" w:rsidRPr="00455D47" w:rsidRDefault="00FF5A8F" w:rsidP="00A809D1">
          <w:pPr>
            <w:pStyle w:val="Sidhuvudledtext"/>
          </w:pPr>
        </w:p>
        <w:p w14:paraId="5770660E" w14:textId="77777777" w:rsidR="00FF5A8F" w:rsidRPr="00455D47" w:rsidRDefault="00FF5A8F" w:rsidP="003E2D3E">
          <w:pPr>
            <w:pStyle w:val="Sidhuvud"/>
          </w:pPr>
        </w:p>
      </w:tc>
    </w:tr>
    <w:tr w:rsidR="00FF5A8F" w:rsidRPr="00455D47" w14:paraId="17E1279F" w14:textId="77777777" w:rsidTr="004D7F84">
      <w:trPr>
        <w:cantSplit/>
        <w:trHeight w:val="480"/>
      </w:trPr>
      <w:tc>
        <w:tcPr>
          <w:tcW w:w="5216" w:type="dxa"/>
          <w:vMerge/>
          <w:vAlign w:val="bottom"/>
        </w:tcPr>
        <w:p w14:paraId="686DE3D9" w14:textId="77777777" w:rsidR="00FF5A8F" w:rsidRPr="00455D47" w:rsidRDefault="00FF5A8F" w:rsidP="00A809D1">
          <w:pPr>
            <w:pStyle w:val="Sidhuvud"/>
          </w:pPr>
        </w:p>
      </w:tc>
      <w:tc>
        <w:tcPr>
          <w:tcW w:w="2608" w:type="dxa"/>
          <w:vAlign w:val="bottom"/>
        </w:tcPr>
        <w:p w14:paraId="5ACAE9C0" w14:textId="77777777" w:rsidR="00FF5A8F" w:rsidRPr="00455D47" w:rsidRDefault="00FF5A8F" w:rsidP="00A809D1">
          <w:pPr>
            <w:pStyle w:val="Sidhuvud"/>
          </w:pPr>
        </w:p>
      </w:tc>
      <w:tc>
        <w:tcPr>
          <w:tcW w:w="2608" w:type="dxa"/>
          <w:gridSpan w:val="2"/>
          <w:vAlign w:val="bottom"/>
        </w:tcPr>
        <w:p w14:paraId="3576567F" w14:textId="77777777" w:rsidR="00FF5A8F" w:rsidRPr="00455D47" w:rsidRDefault="00FF5A8F" w:rsidP="00A809D1">
          <w:pPr>
            <w:pStyle w:val="Sidhuvud"/>
          </w:pPr>
        </w:p>
      </w:tc>
    </w:tr>
  </w:tbl>
  <w:p w14:paraId="33B9BE4D" w14:textId="77777777" w:rsidR="00FF5A8F" w:rsidRPr="00455D47" w:rsidRDefault="00FF5A8F" w:rsidP="004D7F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8A19" w14:textId="77777777" w:rsidR="00FF5A8F" w:rsidRDefault="00FF5A8F">
    <w:pPr>
      <w:pStyle w:val="Sidhuvud"/>
      <w:spacing w:after="6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FF5A8F" w:rsidRPr="00455D47" w14:paraId="25A8914D" w14:textId="77777777" w:rsidTr="004A48AB">
      <w:trPr>
        <w:cantSplit/>
        <w:trHeight w:val="435"/>
      </w:trPr>
      <w:tc>
        <w:tcPr>
          <w:tcW w:w="5216" w:type="dxa"/>
          <w:vMerge w:val="restart"/>
        </w:tcPr>
        <w:p w14:paraId="18873485" w14:textId="6A76C7C4" w:rsidR="00FF5A8F" w:rsidRPr="00592D4E" w:rsidRDefault="008533EA" w:rsidP="007739C3">
          <w:pPr>
            <w:pStyle w:val="Sidhuvud"/>
            <w:spacing w:before="240" w:after="240"/>
          </w:pPr>
          <w:r>
            <w:rPr>
              <w:noProof/>
            </w:rPr>
            <w:drawing>
              <wp:inline distT="0" distB="0" distL="0" distR="0" wp14:anchorId="06077A76" wp14:editId="0E1F867B">
                <wp:extent cx="2165350" cy="621665"/>
                <wp:effectExtent l="0" t="0" r="0" b="0"/>
                <wp:docPr id="4" name="Bild 4" descr="Smedjebacken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edjebacken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21665"/>
                        </a:xfrm>
                        <a:prstGeom prst="rect">
                          <a:avLst/>
                        </a:prstGeom>
                        <a:noFill/>
                        <a:ln>
                          <a:noFill/>
                        </a:ln>
                      </pic:spPr>
                    </pic:pic>
                  </a:graphicData>
                </a:graphic>
              </wp:inline>
            </w:drawing>
          </w:r>
        </w:p>
        <w:p w14:paraId="15F69F1F" w14:textId="77777777" w:rsidR="00FF5A8F" w:rsidRPr="00A22BF7" w:rsidRDefault="00FF5A8F" w:rsidP="006F12EF">
          <w:pPr>
            <w:pStyle w:val="Sidhuvud"/>
            <w:rPr>
              <w:b/>
              <w:bCs/>
            </w:rPr>
          </w:pPr>
          <w:r>
            <w:rPr>
              <w:b/>
            </w:rPr>
            <w:t>Omsorgsnämnden</w:t>
          </w:r>
        </w:p>
      </w:tc>
      <w:tc>
        <w:tcPr>
          <w:tcW w:w="3912" w:type="dxa"/>
          <w:gridSpan w:val="2"/>
          <w:vAlign w:val="bottom"/>
        </w:tcPr>
        <w:p w14:paraId="314322B5" w14:textId="77777777" w:rsidR="00FF5A8F" w:rsidRPr="00455D47" w:rsidRDefault="00FF5A8F" w:rsidP="00A809D1">
          <w:pPr>
            <w:pStyle w:val="Sidhuvud"/>
            <w:rPr>
              <w:b/>
              <w:bCs/>
            </w:rPr>
          </w:pPr>
          <w:r>
            <w:rPr>
              <w:b/>
              <w:bCs/>
            </w:rPr>
            <w:t>SAMMANTRÄDESPROTOKOLL</w:t>
          </w:r>
        </w:p>
      </w:tc>
      <w:tc>
        <w:tcPr>
          <w:tcW w:w="1304" w:type="dxa"/>
          <w:vAlign w:val="bottom"/>
        </w:tcPr>
        <w:p w14:paraId="7797474D" w14:textId="77777777" w:rsidR="00FF5A8F" w:rsidRPr="00455D47" w:rsidRDefault="00FF5A8F" w:rsidP="00596E7F">
          <w:pPr>
            <w:pStyle w:val="Sidhuvudledtext"/>
            <w:rPr>
              <w:rStyle w:val="Sidnummer"/>
            </w:rPr>
          </w:pPr>
          <w:r>
            <w:rPr>
              <w:rStyle w:val="Sidnummer"/>
            </w:rPr>
            <w:t>Sida</w:t>
          </w:r>
        </w:p>
        <w:p w14:paraId="0197551B" w14:textId="77777777" w:rsidR="00FF5A8F" w:rsidRPr="00455D47" w:rsidRDefault="00FF5A8F"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p>
      </w:tc>
    </w:tr>
    <w:tr w:rsidR="00FF5A8F" w:rsidRPr="00455D47" w14:paraId="60542BB9" w14:textId="77777777" w:rsidTr="004A48AB">
      <w:trPr>
        <w:cantSplit/>
        <w:trHeight w:val="480"/>
      </w:trPr>
      <w:tc>
        <w:tcPr>
          <w:tcW w:w="5216" w:type="dxa"/>
          <w:vMerge/>
        </w:tcPr>
        <w:p w14:paraId="4EDAFC0F" w14:textId="77777777" w:rsidR="00FF5A8F" w:rsidRPr="00455D47" w:rsidRDefault="00FF5A8F" w:rsidP="00A809D1">
          <w:pPr>
            <w:pStyle w:val="Tabellinnehll"/>
          </w:pPr>
        </w:p>
      </w:tc>
      <w:tc>
        <w:tcPr>
          <w:tcW w:w="2608" w:type="dxa"/>
          <w:vAlign w:val="bottom"/>
        </w:tcPr>
        <w:p w14:paraId="42049C8F" w14:textId="77777777" w:rsidR="00FF5A8F" w:rsidRDefault="00FF5A8F" w:rsidP="00956F71">
          <w:pPr>
            <w:pStyle w:val="Sidhuvudledtext"/>
          </w:pPr>
          <w:r>
            <w:t>Sammanträdesdatum</w:t>
          </w:r>
        </w:p>
        <w:p w14:paraId="45F6F8A9" w14:textId="77777777" w:rsidR="00FF5A8F" w:rsidRPr="00455D47" w:rsidRDefault="006879C9" w:rsidP="00596E7F">
          <w:pPr>
            <w:pStyle w:val="Sidhuvud"/>
          </w:pPr>
          <w:fldSimple w:instr=" DOCVARIABLE Datum ">
            <w:r w:rsidR="00FF5A8F">
              <w:t>2022-05-11</w:t>
            </w:r>
          </w:fldSimple>
        </w:p>
      </w:tc>
      <w:tc>
        <w:tcPr>
          <w:tcW w:w="2608" w:type="dxa"/>
          <w:gridSpan w:val="2"/>
          <w:vAlign w:val="bottom"/>
        </w:tcPr>
        <w:p w14:paraId="2EAE35A6" w14:textId="77777777" w:rsidR="00FF5A8F" w:rsidRPr="00455D47" w:rsidRDefault="00FF5A8F" w:rsidP="00A809D1">
          <w:pPr>
            <w:pStyle w:val="Sidhuvudledtext"/>
          </w:pPr>
        </w:p>
        <w:p w14:paraId="6C4CFB5E" w14:textId="77777777" w:rsidR="00FF5A8F" w:rsidRPr="00455D47" w:rsidRDefault="00FF5A8F" w:rsidP="003E2D3E">
          <w:pPr>
            <w:pStyle w:val="Sidhuvud"/>
          </w:pPr>
        </w:p>
      </w:tc>
    </w:tr>
    <w:tr w:rsidR="00FF5A8F" w:rsidRPr="00455D47" w14:paraId="1DB4BB2F" w14:textId="77777777" w:rsidTr="004A48AB">
      <w:trPr>
        <w:cantSplit/>
        <w:trHeight w:val="480"/>
      </w:trPr>
      <w:tc>
        <w:tcPr>
          <w:tcW w:w="5216" w:type="dxa"/>
          <w:vMerge/>
          <w:vAlign w:val="bottom"/>
        </w:tcPr>
        <w:p w14:paraId="181E4BAD" w14:textId="77777777" w:rsidR="00FF5A8F" w:rsidRPr="00455D47" w:rsidRDefault="00FF5A8F" w:rsidP="00A809D1">
          <w:pPr>
            <w:pStyle w:val="Sidhuvud"/>
          </w:pPr>
        </w:p>
      </w:tc>
      <w:tc>
        <w:tcPr>
          <w:tcW w:w="2608" w:type="dxa"/>
          <w:vAlign w:val="bottom"/>
        </w:tcPr>
        <w:p w14:paraId="5D49DBCD" w14:textId="77777777" w:rsidR="00FF5A8F" w:rsidRPr="00455D47" w:rsidRDefault="00FF5A8F" w:rsidP="00A809D1">
          <w:pPr>
            <w:pStyle w:val="Sidhuvud"/>
          </w:pPr>
        </w:p>
      </w:tc>
      <w:tc>
        <w:tcPr>
          <w:tcW w:w="2608" w:type="dxa"/>
          <w:gridSpan w:val="2"/>
          <w:vAlign w:val="bottom"/>
        </w:tcPr>
        <w:p w14:paraId="75822AE6" w14:textId="77777777" w:rsidR="00FF5A8F" w:rsidRPr="00455D47" w:rsidRDefault="00FF5A8F" w:rsidP="00A809D1">
          <w:pPr>
            <w:pStyle w:val="Sidhuvud"/>
          </w:pPr>
        </w:p>
      </w:tc>
    </w:tr>
  </w:tbl>
  <w:p w14:paraId="397DB6D7" w14:textId="77777777" w:rsidR="00FF5A8F" w:rsidRPr="00455D47" w:rsidRDefault="00FF5A8F" w:rsidP="004A48AB">
    <w:pPr>
      <w:pStyle w:val="Sidhuvud"/>
      <w:spacing w:after="720"/>
      <w:ind w:left="-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Kansli"/>
    <w:docVar w:name="anvandare_txt_Epost" w:val="teresa.ramqvist@smedjebacken.se"/>
    <w:docVar w:name="anvandare_txt_Fritext1" w:val="Sekreterare"/>
    <w:docVar w:name="anvandare_txt_Namn" w:val="Teresa Ramqvist"/>
    <w:docVar w:name="anvandare_txt_Profil" w:val="SYSADM"/>
    <w:docVar w:name="anvandare_txt_Sign" w:val="TERRAM"/>
    <w:docVar w:name="Datum" w:val="2022-05-11"/>
    <w:docVar w:name="DokumentArkiv_Diarium" w:val="ON"/>
    <w:docVar w:name="DokumentArkiv_DokId" w:val="5308"/>
    <w:docVar w:name="DokumentArkiv_DokTyp" w:val="A"/>
    <w:docVar w:name="DokumentArkiv_FamId" w:val="66942"/>
    <w:docVar w:name="DokumentArkiv_FileInApprovalProcess" w:val="0"/>
    <w:docVar w:name="DokumentArkiv_FileName" w:val="Protokoll_ON220511.docx"/>
    <w:docVar w:name="DokumentArkiv_guid" w:val="06a3a379-1c03-4a98-865b-929b729430d5"/>
    <w:docVar w:name="DokumentArkiv_moteCheckOut" w:val="J"/>
    <w:docVar w:name="DokumentArkiv_NameService" w:val="cscciceron02"/>
    <w:docVar w:name="DokumentArkiv_OrigPath" w:val="C:\Users\terram\Downloads"/>
    <w:docVar w:name="DokumentArkiv_SecurityDomain" w:val="Ciceron"/>
    <w:docVar w:name="Instans" w:val="Omsorgsnämnden"/>
    <w:docVar w:name="Justerare" w:val="Göran Engström"/>
    <w:docVar w:name="Justeringsdag" w:val="2022-05-18"/>
    <w:docVar w:name="MallTyp" w:val="Protokoll"/>
    <w:docVar w:name="Ordförande" w:val="Monica Forsgren"/>
    <w:docVar w:name="Paragrafer" w:val="§§ 49-60"/>
    <w:docVar w:name="Plats" w:val="Kommunhuset, sammanträdesrum 1"/>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1D43BC"/>
    <w:rsid w:val="00000E08"/>
    <w:rsid w:val="00001FA0"/>
    <w:rsid w:val="0000668D"/>
    <w:rsid w:val="00011A70"/>
    <w:rsid w:val="0001267C"/>
    <w:rsid w:val="000212F4"/>
    <w:rsid w:val="00026BE4"/>
    <w:rsid w:val="00031AA4"/>
    <w:rsid w:val="0003420C"/>
    <w:rsid w:val="000506E4"/>
    <w:rsid w:val="00052F3A"/>
    <w:rsid w:val="00062738"/>
    <w:rsid w:val="00064B9C"/>
    <w:rsid w:val="0006640F"/>
    <w:rsid w:val="00093C31"/>
    <w:rsid w:val="000964D0"/>
    <w:rsid w:val="000971A4"/>
    <w:rsid w:val="000A0A11"/>
    <w:rsid w:val="000A1532"/>
    <w:rsid w:val="000A1674"/>
    <w:rsid w:val="000A45FE"/>
    <w:rsid w:val="000B2A06"/>
    <w:rsid w:val="000B2A69"/>
    <w:rsid w:val="000B5604"/>
    <w:rsid w:val="000B79D2"/>
    <w:rsid w:val="000C1206"/>
    <w:rsid w:val="000C1ADE"/>
    <w:rsid w:val="000C3246"/>
    <w:rsid w:val="000C7314"/>
    <w:rsid w:val="000D2361"/>
    <w:rsid w:val="000D6103"/>
    <w:rsid w:val="000E01B8"/>
    <w:rsid w:val="000E3418"/>
    <w:rsid w:val="000E5F8F"/>
    <w:rsid w:val="000F0C2E"/>
    <w:rsid w:val="000F3E65"/>
    <w:rsid w:val="000F6F9C"/>
    <w:rsid w:val="00106A68"/>
    <w:rsid w:val="00110C62"/>
    <w:rsid w:val="001222B4"/>
    <w:rsid w:val="00123A91"/>
    <w:rsid w:val="00123D8C"/>
    <w:rsid w:val="00123DF6"/>
    <w:rsid w:val="00130494"/>
    <w:rsid w:val="00131C40"/>
    <w:rsid w:val="00136249"/>
    <w:rsid w:val="00136EC9"/>
    <w:rsid w:val="0014562F"/>
    <w:rsid w:val="0014614A"/>
    <w:rsid w:val="0014633F"/>
    <w:rsid w:val="001536A4"/>
    <w:rsid w:val="0016165B"/>
    <w:rsid w:val="00163116"/>
    <w:rsid w:val="00171AB0"/>
    <w:rsid w:val="0017402F"/>
    <w:rsid w:val="001746FD"/>
    <w:rsid w:val="00175282"/>
    <w:rsid w:val="00185699"/>
    <w:rsid w:val="001B3AB6"/>
    <w:rsid w:val="001B3CB5"/>
    <w:rsid w:val="001B6ED0"/>
    <w:rsid w:val="001C0580"/>
    <w:rsid w:val="001C2329"/>
    <w:rsid w:val="001C4B34"/>
    <w:rsid w:val="001D022E"/>
    <w:rsid w:val="001D1063"/>
    <w:rsid w:val="001D43BC"/>
    <w:rsid w:val="001E44D4"/>
    <w:rsid w:val="001E7ECB"/>
    <w:rsid w:val="001F0BF8"/>
    <w:rsid w:val="001F38AC"/>
    <w:rsid w:val="001F39C9"/>
    <w:rsid w:val="001F5D51"/>
    <w:rsid w:val="001F6496"/>
    <w:rsid w:val="00200F2F"/>
    <w:rsid w:val="00202378"/>
    <w:rsid w:val="002047AF"/>
    <w:rsid w:val="00214938"/>
    <w:rsid w:val="00220DD9"/>
    <w:rsid w:val="0023206D"/>
    <w:rsid w:val="00234688"/>
    <w:rsid w:val="00236294"/>
    <w:rsid w:val="00246377"/>
    <w:rsid w:val="00256F49"/>
    <w:rsid w:val="0026465F"/>
    <w:rsid w:val="00276B83"/>
    <w:rsid w:val="00281CB8"/>
    <w:rsid w:val="002973E2"/>
    <w:rsid w:val="0029758C"/>
    <w:rsid w:val="00297EBF"/>
    <w:rsid w:val="002A2DD0"/>
    <w:rsid w:val="002A419D"/>
    <w:rsid w:val="002A4E6A"/>
    <w:rsid w:val="002A730E"/>
    <w:rsid w:val="002B325B"/>
    <w:rsid w:val="002B3D57"/>
    <w:rsid w:val="002B70B9"/>
    <w:rsid w:val="002B7203"/>
    <w:rsid w:val="002C0510"/>
    <w:rsid w:val="002C097A"/>
    <w:rsid w:val="002C119F"/>
    <w:rsid w:val="002C2C14"/>
    <w:rsid w:val="002D045C"/>
    <w:rsid w:val="002D39A6"/>
    <w:rsid w:val="002E3C4B"/>
    <w:rsid w:val="003118E4"/>
    <w:rsid w:val="0033586C"/>
    <w:rsid w:val="00346EDA"/>
    <w:rsid w:val="003501B3"/>
    <w:rsid w:val="00352B7A"/>
    <w:rsid w:val="003540D2"/>
    <w:rsid w:val="003549AD"/>
    <w:rsid w:val="00371C84"/>
    <w:rsid w:val="0039336C"/>
    <w:rsid w:val="00394909"/>
    <w:rsid w:val="00397E3B"/>
    <w:rsid w:val="003A2B6D"/>
    <w:rsid w:val="003B2652"/>
    <w:rsid w:val="003C51C1"/>
    <w:rsid w:val="003D2A92"/>
    <w:rsid w:val="003D7A2F"/>
    <w:rsid w:val="003E2D3E"/>
    <w:rsid w:val="003F0913"/>
    <w:rsid w:val="003F0BB5"/>
    <w:rsid w:val="003F12A8"/>
    <w:rsid w:val="003F1A8D"/>
    <w:rsid w:val="003F3640"/>
    <w:rsid w:val="003F3C8A"/>
    <w:rsid w:val="00407D68"/>
    <w:rsid w:val="004154B9"/>
    <w:rsid w:val="00415DEA"/>
    <w:rsid w:val="00426211"/>
    <w:rsid w:val="00427F06"/>
    <w:rsid w:val="0043507C"/>
    <w:rsid w:val="00440211"/>
    <w:rsid w:val="00454643"/>
    <w:rsid w:val="0045493E"/>
    <w:rsid w:val="0045560D"/>
    <w:rsid w:val="00455D47"/>
    <w:rsid w:val="00460FF0"/>
    <w:rsid w:val="00465A1D"/>
    <w:rsid w:val="0046770F"/>
    <w:rsid w:val="00476E20"/>
    <w:rsid w:val="00480242"/>
    <w:rsid w:val="00484CE8"/>
    <w:rsid w:val="00494D7A"/>
    <w:rsid w:val="0049563A"/>
    <w:rsid w:val="00496085"/>
    <w:rsid w:val="004A48AB"/>
    <w:rsid w:val="004B44D7"/>
    <w:rsid w:val="004B7541"/>
    <w:rsid w:val="004C3C6E"/>
    <w:rsid w:val="004C4C21"/>
    <w:rsid w:val="004C5877"/>
    <w:rsid w:val="004C6A98"/>
    <w:rsid w:val="004C73BC"/>
    <w:rsid w:val="004D0EFC"/>
    <w:rsid w:val="004D3561"/>
    <w:rsid w:val="004D4F4D"/>
    <w:rsid w:val="004D7F84"/>
    <w:rsid w:val="004F1C65"/>
    <w:rsid w:val="004F3F16"/>
    <w:rsid w:val="004F417C"/>
    <w:rsid w:val="004F507B"/>
    <w:rsid w:val="004F7966"/>
    <w:rsid w:val="00504903"/>
    <w:rsid w:val="00505345"/>
    <w:rsid w:val="00506FE3"/>
    <w:rsid w:val="00507907"/>
    <w:rsid w:val="00510995"/>
    <w:rsid w:val="0051273C"/>
    <w:rsid w:val="005139F9"/>
    <w:rsid w:val="00514642"/>
    <w:rsid w:val="00525FB6"/>
    <w:rsid w:val="00537AA3"/>
    <w:rsid w:val="00541CA7"/>
    <w:rsid w:val="005433DD"/>
    <w:rsid w:val="0055049B"/>
    <w:rsid w:val="005521FA"/>
    <w:rsid w:val="00554674"/>
    <w:rsid w:val="00571B50"/>
    <w:rsid w:val="00574952"/>
    <w:rsid w:val="00583B66"/>
    <w:rsid w:val="00585638"/>
    <w:rsid w:val="00592631"/>
    <w:rsid w:val="00596E7F"/>
    <w:rsid w:val="005A5C3C"/>
    <w:rsid w:val="005A687F"/>
    <w:rsid w:val="005B2813"/>
    <w:rsid w:val="005C13EA"/>
    <w:rsid w:val="005C54DF"/>
    <w:rsid w:val="005C61EF"/>
    <w:rsid w:val="005D303C"/>
    <w:rsid w:val="005D6A2B"/>
    <w:rsid w:val="005E36EF"/>
    <w:rsid w:val="005E526A"/>
    <w:rsid w:val="00605CA7"/>
    <w:rsid w:val="0061468A"/>
    <w:rsid w:val="00625F8F"/>
    <w:rsid w:val="00627613"/>
    <w:rsid w:val="00630BDE"/>
    <w:rsid w:val="00630D8C"/>
    <w:rsid w:val="0063154F"/>
    <w:rsid w:val="00631D87"/>
    <w:rsid w:val="00633B9B"/>
    <w:rsid w:val="006366D4"/>
    <w:rsid w:val="006445C7"/>
    <w:rsid w:val="00651566"/>
    <w:rsid w:val="0066565D"/>
    <w:rsid w:val="00671A96"/>
    <w:rsid w:val="0067427D"/>
    <w:rsid w:val="00677003"/>
    <w:rsid w:val="006879C9"/>
    <w:rsid w:val="00690AC7"/>
    <w:rsid w:val="00691286"/>
    <w:rsid w:val="00691FF5"/>
    <w:rsid w:val="00694625"/>
    <w:rsid w:val="006A28BB"/>
    <w:rsid w:val="006A46B9"/>
    <w:rsid w:val="006A557D"/>
    <w:rsid w:val="006B0A0C"/>
    <w:rsid w:val="006B35A2"/>
    <w:rsid w:val="006B572E"/>
    <w:rsid w:val="006E59D0"/>
    <w:rsid w:val="006E75F2"/>
    <w:rsid w:val="006F12EF"/>
    <w:rsid w:val="006F325B"/>
    <w:rsid w:val="006F561D"/>
    <w:rsid w:val="00704776"/>
    <w:rsid w:val="007067D5"/>
    <w:rsid w:val="00711DCC"/>
    <w:rsid w:val="007130B5"/>
    <w:rsid w:val="00715C49"/>
    <w:rsid w:val="00720116"/>
    <w:rsid w:val="00724E6B"/>
    <w:rsid w:val="00725415"/>
    <w:rsid w:val="007315F6"/>
    <w:rsid w:val="00732D35"/>
    <w:rsid w:val="00765E21"/>
    <w:rsid w:val="007671DF"/>
    <w:rsid w:val="00767338"/>
    <w:rsid w:val="007739C3"/>
    <w:rsid w:val="00773A63"/>
    <w:rsid w:val="0077780B"/>
    <w:rsid w:val="00777F16"/>
    <w:rsid w:val="0078097E"/>
    <w:rsid w:val="00780DC6"/>
    <w:rsid w:val="00783E4E"/>
    <w:rsid w:val="007853E9"/>
    <w:rsid w:val="00790650"/>
    <w:rsid w:val="007917DB"/>
    <w:rsid w:val="00793510"/>
    <w:rsid w:val="007970E2"/>
    <w:rsid w:val="007A02BE"/>
    <w:rsid w:val="007C4C31"/>
    <w:rsid w:val="007C7FCD"/>
    <w:rsid w:val="007D2181"/>
    <w:rsid w:val="007D6B7A"/>
    <w:rsid w:val="007E0443"/>
    <w:rsid w:val="007F6431"/>
    <w:rsid w:val="008152ED"/>
    <w:rsid w:val="00823C5E"/>
    <w:rsid w:val="00824272"/>
    <w:rsid w:val="00827B29"/>
    <w:rsid w:val="00842A55"/>
    <w:rsid w:val="008442D2"/>
    <w:rsid w:val="00844C90"/>
    <w:rsid w:val="008519B6"/>
    <w:rsid w:val="008533EA"/>
    <w:rsid w:val="00863FD4"/>
    <w:rsid w:val="00871915"/>
    <w:rsid w:val="00873107"/>
    <w:rsid w:val="00873814"/>
    <w:rsid w:val="008754CB"/>
    <w:rsid w:val="00875F2B"/>
    <w:rsid w:val="008761FD"/>
    <w:rsid w:val="0088277C"/>
    <w:rsid w:val="008A0A31"/>
    <w:rsid w:val="008A15C2"/>
    <w:rsid w:val="008B0579"/>
    <w:rsid w:val="008C0329"/>
    <w:rsid w:val="008C1C53"/>
    <w:rsid w:val="008C26B6"/>
    <w:rsid w:val="008C478E"/>
    <w:rsid w:val="008C7CF7"/>
    <w:rsid w:val="008E53E4"/>
    <w:rsid w:val="008E6556"/>
    <w:rsid w:val="008F0BCA"/>
    <w:rsid w:val="008F2FE4"/>
    <w:rsid w:val="008F6D51"/>
    <w:rsid w:val="00901064"/>
    <w:rsid w:val="009017A5"/>
    <w:rsid w:val="00924930"/>
    <w:rsid w:val="009345D0"/>
    <w:rsid w:val="00934DCB"/>
    <w:rsid w:val="009379BD"/>
    <w:rsid w:val="00952676"/>
    <w:rsid w:val="00953439"/>
    <w:rsid w:val="00953EC6"/>
    <w:rsid w:val="00956F71"/>
    <w:rsid w:val="00962343"/>
    <w:rsid w:val="00965AA3"/>
    <w:rsid w:val="00965DEC"/>
    <w:rsid w:val="00967A5D"/>
    <w:rsid w:val="00973787"/>
    <w:rsid w:val="009760C6"/>
    <w:rsid w:val="00977408"/>
    <w:rsid w:val="009921A9"/>
    <w:rsid w:val="009A2D4D"/>
    <w:rsid w:val="009B288A"/>
    <w:rsid w:val="009C1D20"/>
    <w:rsid w:val="009C2D96"/>
    <w:rsid w:val="009C5D01"/>
    <w:rsid w:val="009D469D"/>
    <w:rsid w:val="009D6295"/>
    <w:rsid w:val="009D6CC6"/>
    <w:rsid w:val="009E4116"/>
    <w:rsid w:val="009E6D27"/>
    <w:rsid w:val="009E7591"/>
    <w:rsid w:val="009F00C1"/>
    <w:rsid w:val="009F4DA3"/>
    <w:rsid w:val="00A024A6"/>
    <w:rsid w:val="00A066E7"/>
    <w:rsid w:val="00A14BBD"/>
    <w:rsid w:val="00A22991"/>
    <w:rsid w:val="00A22BF7"/>
    <w:rsid w:val="00A2798D"/>
    <w:rsid w:val="00A32B13"/>
    <w:rsid w:val="00A358C9"/>
    <w:rsid w:val="00A424CF"/>
    <w:rsid w:val="00A42BCD"/>
    <w:rsid w:val="00A43843"/>
    <w:rsid w:val="00A57C6F"/>
    <w:rsid w:val="00A7050A"/>
    <w:rsid w:val="00A71836"/>
    <w:rsid w:val="00A74767"/>
    <w:rsid w:val="00A77A70"/>
    <w:rsid w:val="00A808A9"/>
    <w:rsid w:val="00A809D1"/>
    <w:rsid w:val="00A83D5E"/>
    <w:rsid w:val="00A85D6E"/>
    <w:rsid w:val="00A86290"/>
    <w:rsid w:val="00A91933"/>
    <w:rsid w:val="00A920CF"/>
    <w:rsid w:val="00A95569"/>
    <w:rsid w:val="00AA0892"/>
    <w:rsid w:val="00AA466D"/>
    <w:rsid w:val="00AA6316"/>
    <w:rsid w:val="00AB4C0F"/>
    <w:rsid w:val="00AC0DDD"/>
    <w:rsid w:val="00AD2E99"/>
    <w:rsid w:val="00AE53ED"/>
    <w:rsid w:val="00AF305F"/>
    <w:rsid w:val="00AF30F0"/>
    <w:rsid w:val="00AF3FAC"/>
    <w:rsid w:val="00AF418A"/>
    <w:rsid w:val="00AF72C0"/>
    <w:rsid w:val="00AF7355"/>
    <w:rsid w:val="00B00D68"/>
    <w:rsid w:val="00B029B2"/>
    <w:rsid w:val="00B03CBD"/>
    <w:rsid w:val="00B12421"/>
    <w:rsid w:val="00B13F79"/>
    <w:rsid w:val="00B157C4"/>
    <w:rsid w:val="00B2537A"/>
    <w:rsid w:val="00B2555A"/>
    <w:rsid w:val="00B25669"/>
    <w:rsid w:val="00B45B2A"/>
    <w:rsid w:val="00B46670"/>
    <w:rsid w:val="00B50637"/>
    <w:rsid w:val="00B5129B"/>
    <w:rsid w:val="00B53F78"/>
    <w:rsid w:val="00B60454"/>
    <w:rsid w:val="00B623C1"/>
    <w:rsid w:val="00B6775D"/>
    <w:rsid w:val="00B71C1B"/>
    <w:rsid w:val="00B908B7"/>
    <w:rsid w:val="00B96C79"/>
    <w:rsid w:val="00B97DB4"/>
    <w:rsid w:val="00BA7E19"/>
    <w:rsid w:val="00BB049A"/>
    <w:rsid w:val="00BB55C1"/>
    <w:rsid w:val="00BB613E"/>
    <w:rsid w:val="00BB650F"/>
    <w:rsid w:val="00BC545C"/>
    <w:rsid w:val="00BC70E9"/>
    <w:rsid w:val="00BD0608"/>
    <w:rsid w:val="00BD1419"/>
    <w:rsid w:val="00BD6B3F"/>
    <w:rsid w:val="00BD7E0D"/>
    <w:rsid w:val="00BE5136"/>
    <w:rsid w:val="00C031C1"/>
    <w:rsid w:val="00C213EC"/>
    <w:rsid w:val="00C3069F"/>
    <w:rsid w:val="00C34AAA"/>
    <w:rsid w:val="00C439AD"/>
    <w:rsid w:val="00C45E7A"/>
    <w:rsid w:val="00C46A7B"/>
    <w:rsid w:val="00C50AFC"/>
    <w:rsid w:val="00C53C6C"/>
    <w:rsid w:val="00C57010"/>
    <w:rsid w:val="00C64C83"/>
    <w:rsid w:val="00C7363E"/>
    <w:rsid w:val="00C74EBA"/>
    <w:rsid w:val="00C82DA9"/>
    <w:rsid w:val="00C83027"/>
    <w:rsid w:val="00C83719"/>
    <w:rsid w:val="00C93F6A"/>
    <w:rsid w:val="00C967E5"/>
    <w:rsid w:val="00CA1189"/>
    <w:rsid w:val="00CA3596"/>
    <w:rsid w:val="00CA38F3"/>
    <w:rsid w:val="00CC12EA"/>
    <w:rsid w:val="00CC329D"/>
    <w:rsid w:val="00CD1FBB"/>
    <w:rsid w:val="00CD3853"/>
    <w:rsid w:val="00CD51DC"/>
    <w:rsid w:val="00CE096C"/>
    <w:rsid w:val="00CE43A1"/>
    <w:rsid w:val="00D04206"/>
    <w:rsid w:val="00D14629"/>
    <w:rsid w:val="00D30807"/>
    <w:rsid w:val="00D325DA"/>
    <w:rsid w:val="00D33470"/>
    <w:rsid w:val="00D36CC7"/>
    <w:rsid w:val="00D41A7D"/>
    <w:rsid w:val="00D42FB6"/>
    <w:rsid w:val="00D43A29"/>
    <w:rsid w:val="00D50880"/>
    <w:rsid w:val="00D526A4"/>
    <w:rsid w:val="00D533DA"/>
    <w:rsid w:val="00D56159"/>
    <w:rsid w:val="00D62749"/>
    <w:rsid w:val="00D64C0A"/>
    <w:rsid w:val="00D67EA5"/>
    <w:rsid w:val="00D80234"/>
    <w:rsid w:val="00D812CB"/>
    <w:rsid w:val="00D8309D"/>
    <w:rsid w:val="00D8473E"/>
    <w:rsid w:val="00D8485E"/>
    <w:rsid w:val="00D865C2"/>
    <w:rsid w:val="00D90C5B"/>
    <w:rsid w:val="00DB17E1"/>
    <w:rsid w:val="00DB2BD0"/>
    <w:rsid w:val="00DB77F3"/>
    <w:rsid w:val="00DB7ED9"/>
    <w:rsid w:val="00DD1CA2"/>
    <w:rsid w:val="00DE00FD"/>
    <w:rsid w:val="00DE2161"/>
    <w:rsid w:val="00DE6827"/>
    <w:rsid w:val="00DE7896"/>
    <w:rsid w:val="00DE7E75"/>
    <w:rsid w:val="00DF1D04"/>
    <w:rsid w:val="00DF24C3"/>
    <w:rsid w:val="00DF6A33"/>
    <w:rsid w:val="00E00DB8"/>
    <w:rsid w:val="00E03B23"/>
    <w:rsid w:val="00E040F6"/>
    <w:rsid w:val="00E04B59"/>
    <w:rsid w:val="00E06E43"/>
    <w:rsid w:val="00E1235E"/>
    <w:rsid w:val="00E17BBE"/>
    <w:rsid w:val="00E24B40"/>
    <w:rsid w:val="00E2517E"/>
    <w:rsid w:val="00E257E1"/>
    <w:rsid w:val="00E32D6E"/>
    <w:rsid w:val="00E43DFD"/>
    <w:rsid w:val="00E607BA"/>
    <w:rsid w:val="00E668A4"/>
    <w:rsid w:val="00E76DF1"/>
    <w:rsid w:val="00E804A5"/>
    <w:rsid w:val="00E806E4"/>
    <w:rsid w:val="00E80F40"/>
    <w:rsid w:val="00E85509"/>
    <w:rsid w:val="00E90179"/>
    <w:rsid w:val="00E90557"/>
    <w:rsid w:val="00E9330B"/>
    <w:rsid w:val="00E93A4E"/>
    <w:rsid w:val="00EB0E31"/>
    <w:rsid w:val="00EB10CF"/>
    <w:rsid w:val="00ED373D"/>
    <w:rsid w:val="00ED74EC"/>
    <w:rsid w:val="00ED79EE"/>
    <w:rsid w:val="00EE26D2"/>
    <w:rsid w:val="00EE6425"/>
    <w:rsid w:val="00EF0213"/>
    <w:rsid w:val="00EF03C7"/>
    <w:rsid w:val="00EF3D0B"/>
    <w:rsid w:val="00F054C8"/>
    <w:rsid w:val="00F120AE"/>
    <w:rsid w:val="00F14998"/>
    <w:rsid w:val="00F155EC"/>
    <w:rsid w:val="00F15B7A"/>
    <w:rsid w:val="00F24340"/>
    <w:rsid w:val="00F257A0"/>
    <w:rsid w:val="00F34E78"/>
    <w:rsid w:val="00F3595F"/>
    <w:rsid w:val="00F47ACA"/>
    <w:rsid w:val="00F50F3D"/>
    <w:rsid w:val="00F570E2"/>
    <w:rsid w:val="00F73175"/>
    <w:rsid w:val="00F772BB"/>
    <w:rsid w:val="00F90251"/>
    <w:rsid w:val="00F92623"/>
    <w:rsid w:val="00F93EAA"/>
    <w:rsid w:val="00F95057"/>
    <w:rsid w:val="00FA4670"/>
    <w:rsid w:val="00FA4E60"/>
    <w:rsid w:val="00FA7E9A"/>
    <w:rsid w:val="00FB309B"/>
    <w:rsid w:val="00FB47B1"/>
    <w:rsid w:val="00FC06BD"/>
    <w:rsid w:val="00FC0B09"/>
    <w:rsid w:val="00FC4D1F"/>
    <w:rsid w:val="00FD7062"/>
    <w:rsid w:val="00FD7BE8"/>
    <w:rsid w:val="00FE0DE2"/>
    <w:rsid w:val="00FF1B1D"/>
    <w:rsid w:val="00FF2D58"/>
    <w:rsid w:val="00FF5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79EC44F0"/>
  <w15:chartTrackingRefBased/>
  <w15:docId w15:val="{D2954285-5D45-42F3-91E7-C7F1B2FF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next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D62749"/>
    <w:pPr>
      <w:keepNext/>
      <w:pageBreakBefore/>
      <w:tabs>
        <w:tab w:val="left" w:pos="3912"/>
      </w:tabs>
      <w:spacing w:after="60"/>
    </w:pPr>
    <w:rPr>
      <w:rFonts w:ascii="Arial" w:hAnsi="Arial"/>
      <w:sz w:val="20"/>
    </w:rPr>
  </w:style>
  <w:style w:type="paragraph" w:customStyle="1" w:styleId="rendelista">
    <w:name w:val="Ärendelista"/>
    <w:basedOn w:val="Normal"/>
    <w:next w:val="Normal"/>
    <w:rsid w:val="00D62749"/>
    <w:pPr>
      <w:spacing w:after="120"/>
    </w:pPr>
    <w:rPr>
      <w:rFonts w:ascii="Arial" w:hAnsi="Arial"/>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3B2652"/>
    <w:pPr>
      <w:pageBreakBefore/>
      <w:ind w:left="-1304"/>
    </w:pPr>
  </w:style>
  <w:style w:type="table" w:styleId="Tabellrutnt">
    <w:name w:val="Table Grid"/>
    <w:basedOn w:val="Normaltabell"/>
    <w:rsid w:val="00A8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506602558">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755F-1A9F-4ED4-AE43-58365B6E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3233</Words>
  <Characters>19916</Characters>
  <Application>Microsoft Office Word</Application>
  <DocSecurity>0</DocSecurity>
  <Lines>553</Lines>
  <Paragraphs>275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KF</vt:lpstr>
      <vt:lpstr>Protokoll</vt:lpstr>
    </vt:vector>
  </TitlesOfParts>
  <Company/>
  <LinksUpToDate>false</LinksUpToDate>
  <CharactersWithSpaces>22874</CharactersWithSpaces>
  <SharedDoc>false</SharedDoc>
  <HLinks>
    <vt:vector size="12" baseType="variant">
      <vt:variant>
        <vt:i4>1638458</vt:i4>
      </vt:variant>
      <vt:variant>
        <vt:i4>58</vt:i4>
      </vt:variant>
      <vt:variant>
        <vt:i4>0</vt:i4>
      </vt:variant>
      <vt:variant>
        <vt:i4>5</vt:i4>
      </vt:variant>
      <vt:variant>
        <vt:lpwstr/>
      </vt:variant>
      <vt:variant>
        <vt:lpwstr>_Toc399160666</vt:lpwstr>
      </vt:variant>
      <vt:variant>
        <vt:i4>1638458</vt:i4>
      </vt:variant>
      <vt:variant>
        <vt:i4>55</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KF</dc:title>
  <dc:subject/>
  <dc:creator>Teresa Ramqvist</dc:creator>
  <cp:keywords/>
  <cp:lastModifiedBy>Teresa Ramqvist</cp:lastModifiedBy>
  <cp:revision>2</cp:revision>
  <cp:lastPrinted>2003-09-08T16:29:00Z</cp:lastPrinted>
  <dcterms:created xsi:type="dcterms:W3CDTF">2022-05-23T11:44:00Z</dcterms:created>
  <dcterms:modified xsi:type="dcterms:W3CDTF">2022-05-23T11:44:00Z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